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C1" w:rsidRPr="00D158FE" w:rsidRDefault="006C5FC1" w:rsidP="006C5FC1">
      <w:pPr>
        <w:spacing w:afterLines="40" w:after="96"/>
        <w:ind w:firstLine="708"/>
        <w:jc w:val="right"/>
        <w:rPr>
          <w:color w:val="000000"/>
          <w:sz w:val="24"/>
          <w:szCs w:val="24"/>
          <w:lang w:val="bg-BG"/>
        </w:rPr>
      </w:pPr>
      <w:r w:rsidRPr="00D158FE">
        <w:rPr>
          <w:b/>
          <w:color w:val="000000"/>
          <w:sz w:val="24"/>
          <w:szCs w:val="24"/>
          <w:lang w:val="bg-BG"/>
        </w:rPr>
        <w:t>Приложение № 5</w:t>
      </w:r>
    </w:p>
    <w:p w:rsidR="006C5FC1" w:rsidRPr="00D158FE" w:rsidRDefault="006C5FC1" w:rsidP="006C5FC1">
      <w:pPr>
        <w:spacing w:afterLines="40" w:after="96"/>
        <w:jc w:val="right"/>
        <w:rPr>
          <w:sz w:val="24"/>
          <w:szCs w:val="24"/>
          <w:lang w:val="bg-BG"/>
        </w:rPr>
      </w:pPr>
    </w:p>
    <w:p w:rsidR="006C5FC1" w:rsidRPr="00D158FE" w:rsidRDefault="006C5FC1" w:rsidP="006C5FC1">
      <w:pPr>
        <w:pStyle w:val="a4"/>
        <w:tabs>
          <w:tab w:val="left" w:pos="-600"/>
        </w:tabs>
        <w:spacing w:afterLines="40" w:after="96"/>
        <w:jc w:val="right"/>
        <w:rPr>
          <w:rFonts w:ascii="Times New Roman" w:hAnsi="Times New Roman" w:cs="Times New Roman"/>
          <w:sz w:val="24"/>
          <w:szCs w:val="24"/>
        </w:rPr>
      </w:pPr>
      <w:r w:rsidRPr="00D158FE">
        <w:rPr>
          <w:rFonts w:ascii="Times New Roman" w:hAnsi="Times New Roman" w:cs="Times New Roman"/>
          <w:sz w:val="24"/>
          <w:szCs w:val="24"/>
        </w:rPr>
        <w:t>ПРОЕКТ!</w:t>
      </w:r>
    </w:p>
    <w:p w:rsidR="006C5FC1" w:rsidRPr="00D158FE" w:rsidRDefault="006C5FC1" w:rsidP="006C5FC1">
      <w:pPr>
        <w:rPr>
          <w:b/>
          <w:sz w:val="24"/>
          <w:szCs w:val="24"/>
          <w:lang w:val="bg-BG"/>
        </w:rPr>
      </w:pPr>
    </w:p>
    <w:p w:rsidR="006C5FC1" w:rsidRPr="00D158FE" w:rsidRDefault="006C5FC1" w:rsidP="006C5FC1">
      <w:pPr>
        <w:jc w:val="center"/>
        <w:rPr>
          <w:b/>
          <w:sz w:val="24"/>
          <w:szCs w:val="24"/>
          <w:lang w:val="bg-BG"/>
        </w:rPr>
      </w:pPr>
      <w:r w:rsidRPr="00D158FE">
        <w:rPr>
          <w:b/>
          <w:sz w:val="24"/>
          <w:szCs w:val="24"/>
          <w:lang w:val="bg-BG"/>
        </w:rPr>
        <w:t>ДОГОВОР № ………….. от …………..2018 г.</w:t>
      </w:r>
    </w:p>
    <w:p w:rsidR="006C5FC1" w:rsidRPr="00D158FE" w:rsidRDefault="006C5FC1" w:rsidP="006C5FC1">
      <w:pPr>
        <w:pStyle w:val="a4"/>
        <w:jc w:val="both"/>
        <w:rPr>
          <w:rFonts w:ascii="Times New Roman" w:hAnsi="Times New Roman" w:cs="Times New Roman"/>
          <w:sz w:val="24"/>
          <w:szCs w:val="24"/>
        </w:rPr>
      </w:pPr>
    </w:p>
    <w:p w:rsidR="00DC6EEC" w:rsidRPr="00D158FE" w:rsidRDefault="006C5FC1" w:rsidP="00DC6EEC">
      <w:pPr>
        <w:jc w:val="both"/>
        <w:rPr>
          <w:sz w:val="24"/>
          <w:szCs w:val="24"/>
          <w:lang w:val="bg-BG"/>
        </w:rPr>
      </w:pPr>
      <w:r w:rsidRPr="00D158FE">
        <w:rPr>
          <w:i/>
          <w:iCs/>
          <w:sz w:val="24"/>
          <w:szCs w:val="24"/>
          <w:lang w:val="bg-BG"/>
        </w:rPr>
        <w:tab/>
      </w:r>
      <w:r w:rsidR="00DC6EEC" w:rsidRPr="00D158FE">
        <w:rPr>
          <w:sz w:val="24"/>
          <w:szCs w:val="24"/>
          <w:lang w:val="bg-BG"/>
        </w:rPr>
        <w:t>Днес, ……………... год., в гр. Каспичан, между:</w:t>
      </w:r>
    </w:p>
    <w:p w:rsidR="00DC6EEC" w:rsidRPr="00D158FE" w:rsidRDefault="00DC6EEC" w:rsidP="00DC6EEC">
      <w:pPr>
        <w:ind w:firstLine="708"/>
        <w:jc w:val="both"/>
        <w:rPr>
          <w:sz w:val="24"/>
          <w:szCs w:val="24"/>
          <w:lang w:val="bg-BG"/>
        </w:rPr>
      </w:pPr>
      <w:r w:rsidRPr="00D158FE">
        <w:rPr>
          <w:b/>
          <w:sz w:val="24"/>
          <w:szCs w:val="24"/>
          <w:lang w:val="bg-BG"/>
        </w:rPr>
        <w:t xml:space="preserve">ОБЩИНА КАСПИЧАН </w:t>
      </w:r>
      <w:r w:rsidRPr="00D158FE">
        <w:rPr>
          <w:sz w:val="24"/>
          <w:szCs w:val="24"/>
          <w:lang w:val="bg-BG"/>
        </w:rPr>
        <w:t>с адрес: ул. „Мадарски конник“ № 91, ЕИК 000931511, представлявана от Милена Недева – Кмет на</w:t>
      </w:r>
      <w:r w:rsidR="00C82706" w:rsidRPr="00D158FE">
        <w:rPr>
          <w:sz w:val="24"/>
          <w:szCs w:val="24"/>
          <w:lang w:val="bg-BG"/>
        </w:rPr>
        <w:t xml:space="preserve"> Община Каспичан и Андриана Веселинова</w:t>
      </w:r>
      <w:r w:rsidRPr="00D158FE">
        <w:rPr>
          <w:sz w:val="24"/>
          <w:szCs w:val="24"/>
          <w:lang w:val="bg-BG"/>
        </w:rPr>
        <w:t xml:space="preserve"> – главен счетоводител на Община Каспичан, наричана по-долу за краткост  Възложител, от една страна</w:t>
      </w:r>
    </w:p>
    <w:p w:rsidR="00DC6EEC" w:rsidRPr="00D158FE" w:rsidRDefault="00DC6EEC" w:rsidP="00DC6EEC">
      <w:pPr>
        <w:jc w:val="both"/>
        <w:rPr>
          <w:sz w:val="24"/>
          <w:szCs w:val="24"/>
          <w:lang w:val="bg-BG"/>
        </w:rPr>
      </w:pPr>
      <w:r w:rsidRPr="00D158FE">
        <w:rPr>
          <w:sz w:val="24"/>
          <w:szCs w:val="24"/>
          <w:lang w:val="bg-BG"/>
        </w:rPr>
        <w:t>и</w:t>
      </w:r>
    </w:p>
    <w:p w:rsidR="00DC6EEC" w:rsidRPr="00D158FE" w:rsidRDefault="00DC6EEC" w:rsidP="00DC6EEC">
      <w:pPr>
        <w:ind w:firstLine="708"/>
        <w:jc w:val="both"/>
        <w:rPr>
          <w:sz w:val="24"/>
          <w:szCs w:val="24"/>
          <w:lang w:val="bg-BG"/>
        </w:rPr>
      </w:pPr>
      <w:r w:rsidRPr="00D158FE">
        <w:rPr>
          <w:sz w:val="24"/>
          <w:szCs w:val="24"/>
          <w:lang w:val="bg-BG"/>
        </w:rPr>
        <w:t>………………......………………….., ЕИК ……………………….., със седалище и адрес на управление:.................…………………………………………………, представлявано от ......................................., ЕГН…………………….., в качеството му на…………………….., от друга страна като Изпълнител, в изпълнение на Решение за класиране  № ………../……….г., и на основание чл. .. от ЗОП, се сключи настоящият договор,   за следното:</w:t>
      </w:r>
    </w:p>
    <w:p w:rsidR="006C5FC1" w:rsidRPr="00D158FE" w:rsidRDefault="006C5FC1" w:rsidP="00DC6EEC">
      <w:pPr>
        <w:jc w:val="both"/>
        <w:rPr>
          <w:b/>
          <w:bCs/>
          <w:i/>
          <w:iCs/>
          <w:sz w:val="24"/>
          <w:szCs w:val="24"/>
          <w:highlight w:val="yellow"/>
          <w:lang w:val="bg-BG"/>
        </w:rPr>
      </w:pPr>
    </w:p>
    <w:p w:rsidR="006C5FC1" w:rsidRPr="00D158FE" w:rsidRDefault="006C5FC1" w:rsidP="006C5FC1">
      <w:pPr>
        <w:tabs>
          <w:tab w:val="left" w:pos="1985"/>
          <w:tab w:val="left" w:pos="2127"/>
        </w:tabs>
        <w:jc w:val="center"/>
        <w:rPr>
          <w:b/>
          <w:sz w:val="24"/>
          <w:szCs w:val="24"/>
          <w:lang w:val="bg-BG"/>
        </w:rPr>
      </w:pPr>
      <w:r w:rsidRPr="00D158FE">
        <w:rPr>
          <w:b/>
          <w:sz w:val="24"/>
          <w:szCs w:val="24"/>
          <w:lang w:val="bg-BG"/>
        </w:rPr>
        <w:t>I. ПРЕДМЕТ НА ДОГОВОРА И СПЕЦИАЛНИ УСЛОВИЯ.</w:t>
      </w:r>
    </w:p>
    <w:p w:rsidR="006C5FC1" w:rsidRPr="00D158FE" w:rsidRDefault="006C5FC1" w:rsidP="00C82706">
      <w:pPr>
        <w:ind w:left="-24"/>
        <w:jc w:val="both"/>
        <w:rPr>
          <w:sz w:val="24"/>
          <w:szCs w:val="24"/>
          <w:lang w:val="bg-BG"/>
        </w:rPr>
      </w:pPr>
      <w:r w:rsidRPr="00D158FE">
        <w:rPr>
          <w:sz w:val="24"/>
          <w:szCs w:val="24"/>
          <w:lang w:val="bg-BG"/>
        </w:rPr>
        <w:tab/>
        <w:t xml:space="preserve">Чл. 1.(1) Възложителят възлага, а Изпълнителя се задължава да извърши строително-монтажни работи (наричани по-долу СМР) с предмет: </w:t>
      </w:r>
      <w:r w:rsidR="00C82706" w:rsidRPr="00D158FE">
        <w:rPr>
          <w:sz w:val="24"/>
          <w:szCs w:val="24"/>
          <w:lang w:val="bg-BG"/>
        </w:rPr>
        <w:t>“Ремонт на общински сгради и обекти в град Каспичан, община Каспичан,</w:t>
      </w:r>
      <w:r w:rsidRPr="00D158FE">
        <w:rPr>
          <w:sz w:val="24"/>
          <w:szCs w:val="24"/>
          <w:lang w:val="bg-BG"/>
        </w:rPr>
        <w:t xml:space="preserve"> от проведено публично състезание за възлагане на обществена поръчка с предмет: </w:t>
      </w:r>
      <w:r w:rsidR="00C82706" w:rsidRPr="00D158FE">
        <w:rPr>
          <w:sz w:val="24"/>
          <w:szCs w:val="24"/>
          <w:lang w:val="bg-BG"/>
        </w:rPr>
        <w:t>“Ремонт на общински сгради и обекти в град Каспичан, община Каспичан“</w:t>
      </w:r>
      <w:r w:rsidR="00B847B0" w:rsidRPr="00D158FE">
        <w:rPr>
          <w:rFonts w:eastAsia="Times New Roman"/>
          <w:b/>
          <w:sz w:val="24"/>
          <w:szCs w:val="24"/>
          <w:lang w:val="bg-BG" w:eastAsia="en-US"/>
        </w:rPr>
        <w:t>,</w:t>
      </w:r>
      <w:r w:rsidR="00B847B0" w:rsidRPr="00D158FE">
        <w:rPr>
          <w:rFonts w:eastAsia="Times New Roman"/>
          <w:sz w:val="24"/>
          <w:szCs w:val="24"/>
          <w:lang w:val="bg-BG" w:eastAsia="en-US"/>
        </w:rPr>
        <w:t xml:space="preserve"> </w:t>
      </w:r>
      <w:r w:rsidRPr="00D158FE">
        <w:rPr>
          <w:sz w:val="24"/>
          <w:szCs w:val="24"/>
          <w:lang w:val="bg-BG"/>
        </w:rPr>
        <w:t xml:space="preserve">които са посочени в представената количествено-стойностна сметка, ценово предложение и техническо предложение за изпълнение на поръчката на Изпълнителя, които се явяват неразделна част от настоящия договор. </w:t>
      </w:r>
    </w:p>
    <w:p w:rsidR="006C5FC1" w:rsidRPr="00D158FE" w:rsidRDefault="006C5FC1" w:rsidP="006C5FC1">
      <w:pPr>
        <w:jc w:val="both"/>
        <w:rPr>
          <w:sz w:val="24"/>
          <w:szCs w:val="24"/>
          <w:lang w:val="bg-BG"/>
        </w:rPr>
      </w:pPr>
      <w:r w:rsidRPr="00D158FE">
        <w:rPr>
          <w:sz w:val="24"/>
          <w:szCs w:val="24"/>
          <w:lang w:val="bg-BG"/>
        </w:rPr>
        <w:tab/>
        <w:t xml:space="preserve">(2) Място на </w:t>
      </w:r>
      <w:r w:rsidR="00B847B0" w:rsidRPr="00D158FE">
        <w:rPr>
          <w:sz w:val="24"/>
          <w:szCs w:val="24"/>
          <w:lang w:val="bg-BG"/>
        </w:rPr>
        <w:t xml:space="preserve">изпълнение на договора е на </w:t>
      </w:r>
      <w:r w:rsidRPr="00D158FE">
        <w:rPr>
          <w:sz w:val="24"/>
          <w:szCs w:val="24"/>
          <w:lang w:val="bg-BG"/>
        </w:rPr>
        <w:t>територията</w:t>
      </w:r>
      <w:r w:rsidR="004D503E" w:rsidRPr="00D158FE">
        <w:rPr>
          <w:sz w:val="24"/>
          <w:szCs w:val="24"/>
          <w:lang w:val="bg-BG"/>
        </w:rPr>
        <w:t xml:space="preserve"> на</w:t>
      </w:r>
      <w:r w:rsidR="00D158FE">
        <w:rPr>
          <w:sz w:val="24"/>
          <w:szCs w:val="24"/>
          <w:lang w:val="bg-BG"/>
        </w:rPr>
        <w:t xml:space="preserve"> град Каспичан,</w:t>
      </w:r>
      <w:r w:rsidR="004D503E" w:rsidRPr="00D158FE">
        <w:rPr>
          <w:sz w:val="24"/>
          <w:szCs w:val="24"/>
          <w:lang w:val="bg-BG"/>
        </w:rPr>
        <w:t xml:space="preserve">  общ. Каспичан</w:t>
      </w:r>
      <w:r w:rsidRPr="00D158FE">
        <w:rPr>
          <w:sz w:val="24"/>
          <w:szCs w:val="24"/>
          <w:lang w:val="bg-BG"/>
        </w:rPr>
        <w:t>.</w:t>
      </w:r>
    </w:p>
    <w:p w:rsidR="006C5FC1" w:rsidRPr="00D158FE" w:rsidRDefault="006C5FC1" w:rsidP="006C5FC1">
      <w:pPr>
        <w:jc w:val="both"/>
        <w:rPr>
          <w:b/>
          <w:sz w:val="24"/>
          <w:szCs w:val="24"/>
          <w:lang w:val="bg-BG"/>
        </w:rPr>
      </w:pPr>
      <w:r w:rsidRPr="00D158FE">
        <w:rPr>
          <w:sz w:val="24"/>
          <w:szCs w:val="24"/>
          <w:lang w:val="bg-BG"/>
        </w:rPr>
        <w:t xml:space="preserve">       </w:t>
      </w:r>
      <w:r w:rsidRPr="00D158FE">
        <w:rPr>
          <w:sz w:val="24"/>
          <w:szCs w:val="24"/>
          <w:lang w:val="bg-BG"/>
        </w:rPr>
        <w:tab/>
        <w:t>(3) Действието на договора между с</w:t>
      </w:r>
      <w:r w:rsidR="00C82706" w:rsidRPr="00D158FE">
        <w:rPr>
          <w:sz w:val="24"/>
          <w:szCs w:val="24"/>
          <w:lang w:val="bg-BG"/>
        </w:rPr>
        <w:t>траните се определя в срок до 31.12</w:t>
      </w:r>
      <w:r w:rsidRPr="00D158FE">
        <w:rPr>
          <w:sz w:val="24"/>
          <w:szCs w:val="24"/>
          <w:lang w:val="bg-BG"/>
        </w:rPr>
        <w:t>.2018г.</w:t>
      </w:r>
    </w:p>
    <w:p w:rsidR="006C5FC1" w:rsidRPr="00D158FE" w:rsidRDefault="006C5FC1" w:rsidP="00DC6EEC">
      <w:pPr>
        <w:jc w:val="both"/>
        <w:rPr>
          <w:color w:val="000000"/>
          <w:sz w:val="24"/>
          <w:szCs w:val="24"/>
          <w:shd w:val="clear" w:color="auto" w:fill="FFFFFF"/>
          <w:lang w:val="bg-BG" w:eastAsia="en-US"/>
        </w:rPr>
      </w:pPr>
      <w:r w:rsidRPr="00D158FE">
        <w:rPr>
          <w:sz w:val="24"/>
          <w:szCs w:val="24"/>
          <w:lang w:val="bg-BG"/>
        </w:rPr>
        <w:tab/>
        <w:t>(4) Финансовото об</w:t>
      </w:r>
      <w:r w:rsidR="00B847B0" w:rsidRPr="00D158FE">
        <w:rPr>
          <w:sz w:val="24"/>
          <w:szCs w:val="24"/>
          <w:lang w:val="bg-BG"/>
        </w:rPr>
        <w:t>езпечение</w:t>
      </w:r>
      <w:r w:rsidRPr="00D158FE">
        <w:rPr>
          <w:sz w:val="24"/>
          <w:szCs w:val="24"/>
          <w:lang w:val="bg-BG"/>
        </w:rPr>
        <w:t xml:space="preserve"> на обществената поръчк</w:t>
      </w:r>
      <w:r w:rsidR="00B847B0" w:rsidRPr="00D158FE">
        <w:rPr>
          <w:sz w:val="24"/>
          <w:szCs w:val="24"/>
          <w:lang w:val="bg-BG"/>
        </w:rPr>
        <w:t xml:space="preserve">а се осигурява </w:t>
      </w:r>
      <w:r w:rsidR="00DC6EEC" w:rsidRPr="00D158FE">
        <w:rPr>
          <w:color w:val="000000"/>
          <w:sz w:val="24"/>
          <w:szCs w:val="24"/>
          <w:shd w:val="clear" w:color="auto" w:fill="FFFFFF"/>
          <w:lang w:val="bg-BG" w:eastAsia="en-US"/>
        </w:rPr>
        <w:t>чрез финансиране с бюджетни средства.</w:t>
      </w:r>
    </w:p>
    <w:p w:rsidR="00DC6EEC" w:rsidRPr="00D158FE" w:rsidRDefault="00DC6EEC" w:rsidP="00DC6EEC">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II. СРОКОВЕ ЗА ИЗВЪРШВАНЕ НА СТРОИТЕЛСТВОТО.  ПРИЕМАНЕ НА РАБОТАТА</w:t>
      </w:r>
    </w:p>
    <w:p w:rsidR="00D158FE" w:rsidRDefault="006C5FC1" w:rsidP="006C5FC1">
      <w:pPr>
        <w:jc w:val="both"/>
        <w:rPr>
          <w:sz w:val="24"/>
          <w:szCs w:val="24"/>
          <w:lang w:val="bg-BG"/>
        </w:rPr>
      </w:pPr>
      <w:r w:rsidRPr="00D158FE">
        <w:rPr>
          <w:sz w:val="24"/>
          <w:szCs w:val="24"/>
          <w:lang w:val="bg-BG"/>
        </w:rPr>
        <w:tab/>
        <w:t xml:space="preserve">Чл. 2 (1) Изпълнителят е длъжен да завърши и предаде </w:t>
      </w:r>
      <w:r w:rsidR="00D158FE">
        <w:rPr>
          <w:sz w:val="24"/>
          <w:szCs w:val="24"/>
          <w:lang w:val="bg-BG"/>
        </w:rPr>
        <w:t xml:space="preserve">обектите, както следва: </w:t>
      </w:r>
    </w:p>
    <w:p w:rsidR="00D158FE" w:rsidRDefault="00D158FE" w:rsidP="00D158FE">
      <w:pPr>
        <w:numPr>
          <w:ilvl w:val="0"/>
          <w:numId w:val="9"/>
        </w:numPr>
        <w:jc w:val="both"/>
        <w:rPr>
          <w:sz w:val="24"/>
          <w:szCs w:val="24"/>
          <w:lang w:val="bg-BG"/>
        </w:rPr>
      </w:pPr>
      <w:r w:rsidRPr="00D158FE">
        <w:rPr>
          <w:b/>
          <w:i/>
          <w:caps/>
          <w:lang w:val="bg-BG" w:eastAsia="en-US"/>
        </w:rPr>
        <w:t xml:space="preserve">Подобект 1: „Сграда със смесено предназначение за здравни и социални услуги“ град Каспичан, УПИ IV кв. 23 </w:t>
      </w:r>
      <w:r w:rsidRPr="00D158FE">
        <w:rPr>
          <w:sz w:val="24"/>
          <w:szCs w:val="24"/>
          <w:lang w:val="bg-BG"/>
        </w:rPr>
        <w:t xml:space="preserve">до </w:t>
      </w:r>
      <w:r w:rsidRPr="00D158FE">
        <w:rPr>
          <w:sz w:val="24"/>
          <w:szCs w:val="24"/>
          <w:lang w:val="bg-BG"/>
        </w:rPr>
        <w:t xml:space="preserve">..... </w:t>
      </w:r>
      <w:r w:rsidRPr="00D158FE">
        <w:rPr>
          <w:sz w:val="24"/>
          <w:szCs w:val="24"/>
          <w:lang w:val="bg-BG" w:eastAsia="ar-SA"/>
        </w:rPr>
        <w:t>календарни дни</w:t>
      </w:r>
      <w:r>
        <w:rPr>
          <w:sz w:val="24"/>
          <w:szCs w:val="24"/>
          <w:lang w:val="bg-BG" w:eastAsia="ar-SA"/>
        </w:rPr>
        <w:t>;</w:t>
      </w:r>
      <w:r w:rsidRPr="00D158FE">
        <w:rPr>
          <w:sz w:val="24"/>
          <w:szCs w:val="24"/>
          <w:lang w:val="bg-BG" w:eastAsia="ar-SA"/>
        </w:rPr>
        <w:t xml:space="preserve"> </w:t>
      </w:r>
      <w:r w:rsidRPr="00D158FE">
        <w:rPr>
          <w:b/>
          <w:i/>
          <w:caps/>
          <w:lang w:val="bg-BG" w:eastAsia="en-US"/>
        </w:rPr>
        <w:t xml:space="preserve">Подобект 2: Обект „Общинска сграда на ул.“Мадарски конник“ № 40“ </w:t>
      </w:r>
      <w:r>
        <w:rPr>
          <w:sz w:val="24"/>
          <w:szCs w:val="24"/>
          <w:lang w:val="bg-BG"/>
        </w:rPr>
        <w:t xml:space="preserve">до </w:t>
      </w:r>
      <w:r w:rsidRPr="00D158FE">
        <w:rPr>
          <w:sz w:val="24"/>
          <w:szCs w:val="24"/>
          <w:lang w:val="bg-BG"/>
        </w:rPr>
        <w:t xml:space="preserve">..... </w:t>
      </w:r>
      <w:r w:rsidRPr="00D158FE">
        <w:rPr>
          <w:sz w:val="24"/>
          <w:szCs w:val="24"/>
          <w:lang w:val="bg-BG" w:eastAsia="ar-SA"/>
        </w:rPr>
        <w:t>календарни</w:t>
      </w:r>
      <w:r>
        <w:rPr>
          <w:sz w:val="24"/>
          <w:szCs w:val="24"/>
          <w:lang w:val="bg-BG" w:eastAsia="ar-SA"/>
        </w:rPr>
        <w:t xml:space="preserve"> дни;</w:t>
      </w:r>
    </w:p>
    <w:p w:rsidR="00D158FE" w:rsidRPr="00D158FE" w:rsidRDefault="00D158FE" w:rsidP="00D158FE">
      <w:pPr>
        <w:numPr>
          <w:ilvl w:val="0"/>
          <w:numId w:val="9"/>
        </w:numPr>
        <w:jc w:val="both"/>
        <w:rPr>
          <w:sz w:val="24"/>
          <w:szCs w:val="24"/>
          <w:lang w:val="bg-BG"/>
        </w:rPr>
      </w:pPr>
      <w:r w:rsidRPr="00D158FE">
        <w:rPr>
          <w:b/>
          <w:i/>
          <w:caps/>
          <w:lang w:val="bg-BG" w:eastAsia="en-US"/>
        </w:rPr>
        <w:t>Подобект 3: НЧ "Освобождение 1904" гр. Каспичан, кв. Калугериц</w:t>
      </w:r>
      <w:r>
        <w:rPr>
          <w:b/>
          <w:i/>
          <w:caps/>
          <w:lang w:val="bg-BG" w:eastAsia="en-US"/>
        </w:rPr>
        <w:t xml:space="preserve">А </w:t>
      </w:r>
      <w:r>
        <w:rPr>
          <w:sz w:val="24"/>
          <w:szCs w:val="24"/>
          <w:lang w:val="bg-BG"/>
        </w:rPr>
        <w:t xml:space="preserve">до </w:t>
      </w:r>
      <w:r w:rsidRPr="00D158FE">
        <w:rPr>
          <w:sz w:val="24"/>
          <w:szCs w:val="24"/>
          <w:lang w:val="bg-BG"/>
        </w:rPr>
        <w:t xml:space="preserve">..... </w:t>
      </w:r>
      <w:r w:rsidRPr="00D158FE">
        <w:rPr>
          <w:sz w:val="24"/>
          <w:szCs w:val="24"/>
          <w:lang w:val="bg-BG" w:eastAsia="ar-SA"/>
        </w:rPr>
        <w:t>календарни дни</w:t>
      </w:r>
      <w:r>
        <w:rPr>
          <w:sz w:val="24"/>
          <w:szCs w:val="24"/>
          <w:lang w:val="bg-BG" w:eastAsia="ar-SA"/>
        </w:rPr>
        <w:t>;</w:t>
      </w:r>
    </w:p>
    <w:p w:rsidR="00D158FE" w:rsidRPr="00097A83" w:rsidRDefault="00D158FE" w:rsidP="00D158FE">
      <w:pPr>
        <w:numPr>
          <w:ilvl w:val="0"/>
          <w:numId w:val="9"/>
        </w:numPr>
        <w:jc w:val="both"/>
        <w:rPr>
          <w:b/>
          <w:i/>
          <w:caps/>
          <w:lang w:val="bg-BG" w:eastAsia="en-US"/>
        </w:rPr>
      </w:pPr>
      <w:r w:rsidRPr="00097A83">
        <w:rPr>
          <w:b/>
          <w:i/>
          <w:caps/>
          <w:lang w:val="bg-BG" w:eastAsia="en-US"/>
        </w:rPr>
        <w:t xml:space="preserve">Подобект 4:  "Общинска администрация", гр. Каспичан </w:t>
      </w:r>
      <w:r w:rsidRPr="00097A83">
        <w:rPr>
          <w:sz w:val="24"/>
          <w:szCs w:val="24"/>
          <w:lang w:val="bg-BG"/>
        </w:rPr>
        <w:t xml:space="preserve">...... </w:t>
      </w:r>
      <w:r>
        <w:rPr>
          <w:sz w:val="24"/>
          <w:szCs w:val="24"/>
          <w:lang w:val="bg-BG" w:eastAsia="ar-SA"/>
        </w:rPr>
        <w:t>календарни</w:t>
      </w:r>
      <w:r w:rsidRPr="00097A83">
        <w:rPr>
          <w:sz w:val="24"/>
          <w:szCs w:val="24"/>
          <w:lang w:val="bg-BG" w:eastAsia="ar-SA"/>
        </w:rPr>
        <w:t xml:space="preserve"> дни от датата на </w:t>
      </w:r>
      <w:proofErr w:type="spellStart"/>
      <w:r w:rsidRPr="00097A83">
        <w:rPr>
          <w:sz w:val="24"/>
          <w:szCs w:val="24"/>
          <w:lang w:val="bg-BG" w:eastAsia="ar-SA"/>
        </w:rPr>
        <w:t>възлагателно</w:t>
      </w:r>
      <w:proofErr w:type="spellEnd"/>
      <w:r w:rsidRPr="00097A83">
        <w:rPr>
          <w:sz w:val="24"/>
          <w:szCs w:val="24"/>
          <w:lang w:val="bg-BG" w:eastAsia="ar-SA"/>
        </w:rPr>
        <w:t xml:space="preserve"> писмо .</w:t>
      </w:r>
    </w:p>
    <w:p w:rsidR="00D158FE" w:rsidRPr="00D158FE" w:rsidRDefault="00D158FE" w:rsidP="00D158FE">
      <w:pPr>
        <w:numPr>
          <w:ilvl w:val="0"/>
          <w:numId w:val="9"/>
        </w:numPr>
        <w:jc w:val="both"/>
        <w:rPr>
          <w:sz w:val="24"/>
          <w:szCs w:val="24"/>
          <w:lang w:val="bg-BG"/>
        </w:rPr>
      </w:pPr>
      <w:r w:rsidRPr="00D158FE">
        <w:rPr>
          <w:b/>
          <w:i/>
          <w:caps/>
          <w:lang w:val="bg-BG" w:eastAsia="en-US"/>
        </w:rPr>
        <w:t xml:space="preserve">Подобект 5:  "Център за настаняване от семеен тип "Слънце" - гр. Каспичан" </w:t>
      </w:r>
      <w:r>
        <w:rPr>
          <w:sz w:val="24"/>
          <w:szCs w:val="24"/>
          <w:lang w:val="bg-BG"/>
        </w:rPr>
        <w:t xml:space="preserve">до </w:t>
      </w:r>
      <w:r w:rsidRPr="00D158FE">
        <w:rPr>
          <w:sz w:val="24"/>
          <w:szCs w:val="24"/>
          <w:lang w:val="bg-BG"/>
        </w:rPr>
        <w:t xml:space="preserve">..... </w:t>
      </w:r>
      <w:r w:rsidRPr="00D158FE">
        <w:rPr>
          <w:sz w:val="24"/>
          <w:szCs w:val="24"/>
          <w:lang w:val="bg-BG" w:eastAsia="ar-SA"/>
        </w:rPr>
        <w:t>календарни дни</w:t>
      </w:r>
      <w:r>
        <w:rPr>
          <w:sz w:val="24"/>
          <w:szCs w:val="24"/>
          <w:lang w:val="bg-BG" w:eastAsia="ar-SA"/>
        </w:rPr>
        <w:t>.</w:t>
      </w:r>
    </w:p>
    <w:p w:rsidR="00D158FE" w:rsidRDefault="00D158FE" w:rsidP="006C5FC1">
      <w:pPr>
        <w:jc w:val="both"/>
        <w:rPr>
          <w:sz w:val="24"/>
          <w:szCs w:val="24"/>
          <w:lang w:val="bg-BG"/>
        </w:rPr>
      </w:pPr>
    </w:p>
    <w:p w:rsidR="006C5FC1" w:rsidRPr="00D158FE" w:rsidRDefault="006C5FC1" w:rsidP="006C5FC1">
      <w:pPr>
        <w:jc w:val="both"/>
        <w:rPr>
          <w:sz w:val="24"/>
          <w:szCs w:val="24"/>
          <w:lang w:val="bg-BG"/>
        </w:rPr>
      </w:pPr>
      <w:r w:rsidRPr="00D158FE">
        <w:rPr>
          <w:sz w:val="24"/>
          <w:szCs w:val="24"/>
          <w:lang w:val="bg-BG"/>
        </w:rPr>
        <w:t>съгласно подаден</w:t>
      </w:r>
      <w:r w:rsidR="004B4180" w:rsidRPr="00D158FE">
        <w:rPr>
          <w:sz w:val="24"/>
          <w:szCs w:val="24"/>
          <w:lang w:val="bg-BG"/>
        </w:rPr>
        <w:t xml:space="preserve">ата оферта, считано от датата </w:t>
      </w:r>
      <w:r w:rsidR="00C82706" w:rsidRPr="00D158FE">
        <w:rPr>
          <w:sz w:val="24"/>
          <w:szCs w:val="24"/>
          <w:lang w:val="bg-BG"/>
        </w:rPr>
        <w:t xml:space="preserve">получаване на </w:t>
      </w:r>
      <w:proofErr w:type="spellStart"/>
      <w:r w:rsidR="00C82706" w:rsidRPr="00D158FE">
        <w:rPr>
          <w:sz w:val="24"/>
          <w:szCs w:val="24"/>
          <w:lang w:val="bg-BG"/>
        </w:rPr>
        <w:t>Възлагателното</w:t>
      </w:r>
      <w:proofErr w:type="spellEnd"/>
      <w:r w:rsidR="00C82706" w:rsidRPr="00D158FE">
        <w:rPr>
          <w:sz w:val="24"/>
          <w:szCs w:val="24"/>
          <w:lang w:val="bg-BG"/>
        </w:rPr>
        <w:t xml:space="preserve"> писмо от Възложителя до Изпълнителя.</w:t>
      </w:r>
    </w:p>
    <w:p w:rsidR="00C82706" w:rsidRPr="00D158FE" w:rsidRDefault="00C82706" w:rsidP="00C82706">
      <w:pPr>
        <w:ind w:firstLine="708"/>
        <w:jc w:val="both"/>
        <w:rPr>
          <w:sz w:val="24"/>
          <w:szCs w:val="24"/>
          <w:lang w:val="bg-BG"/>
        </w:rPr>
      </w:pPr>
      <w:r w:rsidRPr="00D158FE">
        <w:rPr>
          <w:sz w:val="24"/>
          <w:szCs w:val="24"/>
          <w:lang w:val="bg-BG"/>
        </w:rPr>
        <w:lastRenderedPageBreak/>
        <w:t xml:space="preserve">(2) Срокът за всеки един от подобектите започва да тече от датата на получаване на </w:t>
      </w:r>
      <w:proofErr w:type="spellStart"/>
      <w:r w:rsidRPr="00D158FE">
        <w:rPr>
          <w:sz w:val="24"/>
          <w:szCs w:val="24"/>
          <w:lang w:val="bg-BG"/>
        </w:rPr>
        <w:t>Възлагателното</w:t>
      </w:r>
      <w:proofErr w:type="spellEnd"/>
      <w:r w:rsidRPr="00D158FE">
        <w:rPr>
          <w:sz w:val="24"/>
          <w:szCs w:val="24"/>
          <w:lang w:val="bg-BG"/>
        </w:rPr>
        <w:t xml:space="preserve"> писмо от Възложителя до Изпълнителя.</w:t>
      </w:r>
    </w:p>
    <w:p w:rsidR="006C5FC1" w:rsidRPr="00D158FE" w:rsidRDefault="006C5FC1" w:rsidP="006C5FC1">
      <w:pPr>
        <w:jc w:val="both"/>
        <w:rPr>
          <w:sz w:val="24"/>
          <w:szCs w:val="24"/>
          <w:lang w:val="bg-BG"/>
        </w:rPr>
      </w:pPr>
      <w:r w:rsidRPr="00D158FE">
        <w:rPr>
          <w:sz w:val="24"/>
          <w:szCs w:val="24"/>
          <w:lang w:val="bg-BG"/>
        </w:rPr>
        <w:tab/>
      </w:r>
      <w:r w:rsidR="00C82706" w:rsidRPr="00D158FE">
        <w:rPr>
          <w:sz w:val="24"/>
          <w:szCs w:val="24"/>
          <w:lang w:val="bg-BG"/>
        </w:rPr>
        <w:t>(3</w:t>
      </w:r>
      <w:r w:rsidRPr="00D158FE">
        <w:rPr>
          <w:sz w:val="24"/>
          <w:szCs w:val="24"/>
          <w:lang w:val="bg-BG"/>
        </w:rPr>
        <w:t xml:space="preserve">) При спиране на строителството по нареждане на общински или държавен орган, срокът по горната алинея съответно се удължава, ако Изпълнителят няма вина за спирането и подписване на акт </w:t>
      </w:r>
      <w:proofErr w:type="spellStart"/>
      <w:r w:rsidRPr="00D158FE">
        <w:rPr>
          <w:sz w:val="24"/>
          <w:szCs w:val="24"/>
          <w:lang w:val="bg-BG"/>
        </w:rPr>
        <w:t>обр</w:t>
      </w:r>
      <w:proofErr w:type="spellEnd"/>
      <w:r w:rsidRPr="00D158FE">
        <w:rPr>
          <w:sz w:val="24"/>
          <w:szCs w:val="24"/>
          <w:lang w:val="bg-BG"/>
        </w:rPr>
        <w:t>.10, съгласно Наредба № 3 от 31.07.2003 г. за съставяне на актове и протоколи по време на строителството.</w:t>
      </w:r>
    </w:p>
    <w:p w:rsidR="006C5FC1" w:rsidRPr="00D158FE" w:rsidRDefault="00C82706" w:rsidP="006C5FC1">
      <w:pPr>
        <w:jc w:val="both"/>
        <w:rPr>
          <w:sz w:val="24"/>
          <w:szCs w:val="24"/>
          <w:lang w:val="bg-BG"/>
        </w:rPr>
      </w:pPr>
      <w:r w:rsidRPr="00D158FE">
        <w:rPr>
          <w:sz w:val="24"/>
          <w:szCs w:val="24"/>
          <w:lang w:val="bg-BG"/>
        </w:rPr>
        <w:t xml:space="preserve">           (4</w:t>
      </w:r>
      <w:r w:rsidR="006C5FC1" w:rsidRPr="00D158FE">
        <w:rPr>
          <w:sz w:val="24"/>
          <w:szCs w:val="24"/>
          <w:lang w:val="bg-BG"/>
        </w:rPr>
        <w:t xml:space="preserve">) При спиране на строителството по нареждане на Възложителя поради влошени метеорологични условия или други фактори, които биха довели до некачествено изпълнение се съставя акт </w:t>
      </w:r>
      <w:proofErr w:type="spellStart"/>
      <w:r w:rsidR="006C5FC1" w:rsidRPr="00D158FE">
        <w:rPr>
          <w:sz w:val="24"/>
          <w:szCs w:val="24"/>
          <w:lang w:val="bg-BG"/>
        </w:rPr>
        <w:t>обр</w:t>
      </w:r>
      <w:proofErr w:type="spellEnd"/>
      <w:r w:rsidR="006C5FC1" w:rsidRPr="00D158FE">
        <w:rPr>
          <w:sz w:val="24"/>
          <w:szCs w:val="24"/>
          <w:lang w:val="bg-BG"/>
        </w:rPr>
        <w:t xml:space="preserve">.10, съгласно Наредба № 3 от 31.07.2003 г. за съставяне на актове и протоколи по време на строителството и обекта се предава на Възложителя за съхранение, като срокът по ал. 1 спира да тече до съставяне на акт </w:t>
      </w:r>
      <w:proofErr w:type="spellStart"/>
      <w:r w:rsidR="006C5FC1" w:rsidRPr="00D158FE">
        <w:rPr>
          <w:sz w:val="24"/>
          <w:szCs w:val="24"/>
          <w:lang w:val="bg-BG"/>
        </w:rPr>
        <w:t>обр</w:t>
      </w:r>
      <w:proofErr w:type="spellEnd"/>
      <w:r w:rsidR="006C5FC1" w:rsidRPr="00D158FE">
        <w:rPr>
          <w:sz w:val="24"/>
          <w:szCs w:val="24"/>
          <w:lang w:val="bg-BG"/>
        </w:rPr>
        <w:t>. 11 от горе цитираната наредба.</w:t>
      </w:r>
    </w:p>
    <w:p w:rsidR="006C5FC1" w:rsidRPr="00D158FE" w:rsidRDefault="006C5FC1" w:rsidP="006C5FC1">
      <w:pPr>
        <w:rPr>
          <w:color w:val="FF0000"/>
          <w:sz w:val="24"/>
          <w:szCs w:val="24"/>
          <w:lang w:val="bg-BG"/>
        </w:rPr>
      </w:pPr>
    </w:p>
    <w:p w:rsidR="006C5FC1" w:rsidRPr="00D158FE" w:rsidRDefault="006C5FC1" w:rsidP="006C5FC1">
      <w:pPr>
        <w:jc w:val="center"/>
        <w:rPr>
          <w:b/>
          <w:sz w:val="24"/>
          <w:szCs w:val="24"/>
          <w:lang w:val="bg-BG"/>
        </w:rPr>
      </w:pPr>
      <w:r w:rsidRPr="00D158FE">
        <w:rPr>
          <w:b/>
          <w:sz w:val="24"/>
          <w:szCs w:val="24"/>
          <w:lang w:val="bg-BG"/>
        </w:rPr>
        <w:t>ІІІ. ЦЕНИ И НАЧИН НА ПЛАЩАНЕ</w:t>
      </w:r>
    </w:p>
    <w:p w:rsidR="006F1908" w:rsidRPr="00D158FE" w:rsidRDefault="006C5FC1" w:rsidP="006F1908">
      <w:pPr>
        <w:jc w:val="center"/>
        <w:rPr>
          <w:rFonts w:eastAsia="Times New Roman"/>
          <w:b/>
          <w:bCs/>
          <w:sz w:val="24"/>
          <w:szCs w:val="24"/>
          <w:lang w:val="bg-BG"/>
        </w:rPr>
      </w:pPr>
      <w:r w:rsidRPr="00D158FE">
        <w:rPr>
          <w:sz w:val="24"/>
          <w:szCs w:val="24"/>
          <w:lang w:val="bg-BG"/>
        </w:rPr>
        <w:tab/>
      </w:r>
      <w:r w:rsidR="006F1908" w:rsidRPr="00D158FE">
        <w:rPr>
          <w:rFonts w:eastAsia="Times New Roman"/>
          <w:b/>
          <w:bCs/>
          <w:sz w:val="24"/>
          <w:szCs w:val="24"/>
          <w:lang w:val="bg-BG"/>
        </w:rPr>
        <w:t>ІІІ. ЦЕНИ И НАЧИН НА ПЛАЩАНЕ</w:t>
      </w:r>
    </w:p>
    <w:p w:rsidR="006F1908" w:rsidRPr="00D158FE" w:rsidRDefault="006F1908" w:rsidP="006F1908">
      <w:pPr>
        <w:ind w:firstLine="567"/>
        <w:jc w:val="both"/>
        <w:rPr>
          <w:rFonts w:eastAsia="Times New Roman"/>
          <w:sz w:val="24"/>
          <w:szCs w:val="24"/>
          <w:lang w:val="bg-BG"/>
        </w:rPr>
      </w:pPr>
      <w:r w:rsidRPr="00D158FE">
        <w:rPr>
          <w:rFonts w:eastAsia="Times New Roman"/>
          <w:b/>
          <w:bCs/>
          <w:sz w:val="24"/>
          <w:szCs w:val="24"/>
          <w:lang w:val="bg-BG"/>
        </w:rPr>
        <w:t>Чл. 3.</w:t>
      </w:r>
      <w:r w:rsidRPr="00D158FE">
        <w:rPr>
          <w:rFonts w:eastAsia="Times New Roman"/>
          <w:bCs/>
          <w:sz w:val="24"/>
          <w:szCs w:val="24"/>
          <w:lang w:val="bg-BG"/>
        </w:rPr>
        <w:t xml:space="preserve"> (1) Максималната о</w:t>
      </w:r>
      <w:r w:rsidRPr="00D158FE">
        <w:rPr>
          <w:rFonts w:eastAsia="Times New Roman"/>
          <w:sz w:val="24"/>
          <w:szCs w:val="24"/>
          <w:lang w:val="bg-BG"/>
        </w:rPr>
        <w:t xml:space="preserve">бща цена за извършването на СМР, включително възникнали допълнителни видове работи е в размер до </w:t>
      </w:r>
      <w:r w:rsidRPr="00D158FE">
        <w:rPr>
          <w:rFonts w:eastAsia="Arial"/>
          <w:b/>
          <w:sz w:val="24"/>
          <w:szCs w:val="24"/>
          <w:shd w:val="clear" w:color="auto" w:fill="FFFFFF"/>
          <w:lang w:val="bg-BG" w:eastAsia="x-none"/>
        </w:rPr>
        <w:t xml:space="preserve"> </w:t>
      </w:r>
      <w:r w:rsidR="006B0409" w:rsidRPr="006B0409">
        <w:rPr>
          <w:rFonts w:eastAsia="Times New Roman"/>
          <w:sz w:val="24"/>
          <w:szCs w:val="24"/>
          <w:lang w:val="bg-BG"/>
        </w:rPr>
        <w:t>75</w:t>
      </w:r>
      <w:r w:rsidR="006B0409">
        <w:rPr>
          <w:rFonts w:eastAsia="Times New Roman"/>
          <w:sz w:val="24"/>
          <w:szCs w:val="24"/>
          <w:lang w:val="bg-BG"/>
        </w:rPr>
        <w:t> </w:t>
      </w:r>
      <w:r w:rsidR="006B0409" w:rsidRPr="006B0409">
        <w:rPr>
          <w:rFonts w:eastAsia="Times New Roman"/>
          <w:sz w:val="24"/>
          <w:szCs w:val="24"/>
          <w:lang w:val="bg-BG"/>
        </w:rPr>
        <w:t>945</w:t>
      </w:r>
      <w:r w:rsidR="006B0409">
        <w:rPr>
          <w:rFonts w:eastAsia="Times New Roman"/>
          <w:sz w:val="24"/>
          <w:szCs w:val="24"/>
          <w:lang w:val="bg-BG"/>
        </w:rPr>
        <w:t xml:space="preserve"> лева </w:t>
      </w:r>
      <w:r w:rsidRPr="00D158FE">
        <w:rPr>
          <w:rFonts w:eastAsia="Times New Roman"/>
          <w:sz w:val="24"/>
          <w:szCs w:val="24"/>
          <w:lang w:val="bg-BG"/>
        </w:rPr>
        <w:t>без ДДС</w:t>
      </w:r>
      <w:r w:rsidR="006B0409">
        <w:rPr>
          <w:rFonts w:eastAsia="Times New Roman"/>
          <w:sz w:val="24"/>
          <w:szCs w:val="24"/>
          <w:lang w:val="bg-BG"/>
        </w:rPr>
        <w:t xml:space="preserve"> или </w:t>
      </w:r>
      <w:r w:rsidR="006B0409" w:rsidRPr="006B0409">
        <w:rPr>
          <w:rFonts w:eastAsia="Times New Roman"/>
          <w:sz w:val="24"/>
          <w:szCs w:val="24"/>
          <w:lang w:val="bg-BG"/>
        </w:rPr>
        <w:t>91</w:t>
      </w:r>
      <w:r w:rsidR="006B0409">
        <w:rPr>
          <w:rFonts w:eastAsia="Times New Roman"/>
          <w:sz w:val="24"/>
          <w:szCs w:val="24"/>
          <w:lang w:val="bg-BG"/>
        </w:rPr>
        <w:t> </w:t>
      </w:r>
      <w:r w:rsidR="006B0409" w:rsidRPr="006B0409">
        <w:rPr>
          <w:rFonts w:eastAsia="Times New Roman"/>
          <w:sz w:val="24"/>
          <w:szCs w:val="24"/>
          <w:lang w:val="bg-BG"/>
        </w:rPr>
        <w:t>134</w:t>
      </w:r>
      <w:r w:rsidR="006B0409">
        <w:rPr>
          <w:rFonts w:eastAsia="Times New Roman"/>
          <w:sz w:val="24"/>
          <w:szCs w:val="24"/>
          <w:lang w:val="bg-BG"/>
        </w:rPr>
        <w:t xml:space="preserve"> лева с ДДС</w:t>
      </w:r>
      <w:r w:rsidRPr="00D158FE">
        <w:rPr>
          <w:rFonts w:eastAsia="Times New Roman"/>
          <w:sz w:val="24"/>
          <w:szCs w:val="24"/>
          <w:lang w:val="bg-BG"/>
        </w:rPr>
        <w:t>.</w:t>
      </w:r>
    </w:p>
    <w:p w:rsidR="006F1908" w:rsidRPr="00D158FE" w:rsidRDefault="006F1908" w:rsidP="006F1908">
      <w:pPr>
        <w:ind w:firstLine="567"/>
        <w:jc w:val="both"/>
        <w:rPr>
          <w:rFonts w:eastAsia="Times New Roman"/>
          <w:sz w:val="24"/>
          <w:szCs w:val="24"/>
          <w:lang w:val="bg-BG"/>
        </w:rPr>
      </w:pPr>
      <w:r w:rsidRPr="00D158FE">
        <w:rPr>
          <w:rFonts w:eastAsia="Times New Roman"/>
          <w:sz w:val="24"/>
          <w:szCs w:val="24"/>
          <w:lang w:val="bg-BG"/>
        </w:rPr>
        <w:t>(2) Максималната стойност на извършените СМР за всеки от подобектите  не следва да надвишават следните стойности:</w:t>
      </w:r>
    </w:p>
    <w:p w:rsidR="006B0409" w:rsidRPr="00AF40B1" w:rsidRDefault="006B0409" w:rsidP="006B0409">
      <w:pPr>
        <w:pStyle w:val="ac"/>
        <w:numPr>
          <w:ilvl w:val="0"/>
          <w:numId w:val="4"/>
        </w:numPr>
        <w:tabs>
          <w:tab w:val="left" w:pos="142"/>
          <w:tab w:val="left" w:pos="851"/>
          <w:tab w:val="left" w:pos="993"/>
        </w:tabs>
        <w:spacing w:line="20" w:lineRule="atLeast"/>
        <w:jc w:val="both"/>
        <w:rPr>
          <w:b/>
          <w:i/>
          <w:caps/>
          <w:lang w:eastAsia="en-US"/>
        </w:rPr>
      </w:pPr>
      <w:r w:rsidRPr="00AF40B1">
        <w:rPr>
          <w:b/>
          <w:i/>
          <w:caps/>
          <w:lang w:eastAsia="en-US"/>
        </w:rPr>
        <w:t>Подобект 1: „Сграда със смесено предназначение за здравни и социални услуги</w:t>
      </w:r>
      <w:proofErr w:type="gramStart"/>
      <w:r w:rsidRPr="00AF40B1">
        <w:rPr>
          <w:b/>
          <w:i/>
          <w:caps/>
          <w:lang w:eastAsia="en-US"/>
        </w:rPr>
        <w:t>“ град</w:t>
      </w:r>
      <w:proofErr w:type="gramEnd"/>
      <w:r w:rsidRPr="00AF40B1">
        <w:rPr>
          <w:b/>
          <w:i/>
          <w:caps/>
          <w:lang w:eastAsia="en-US"/>
        </w:rPr>
        <w:t xml:space="preserve"> Каспичан – </w:t>
      </w:r>
      <w:r>
        <w:rPr>
          <w:b/>
          <w:i/>
          <w:caps/>
          <w:lang w:eastAsia="en-US"/>
        </w:rPr>
        <w:t>30 966. 67 лв. без ДДС или 37 16</w:t>
      </w:r>
      <w:r w:rsidRPr="00AF40B1">
        <w:rPr>
          <w:b/>
          <w:i/>
          <w:caps/>
          <w:lang w:eastAsia="en-US"/>
        </w:rPr>
        <w:t>0</w:t>
      </w:r>
      <w:r>
        <w:rPr>
          <w:b/>
          <w:i/>
          <w:caps/>
          <w:lang w:eastAsia="en-US"/>
        </w:rPr>
        <w:t xml:space="preserve"> </w:t>
      </w:r>
      <w:r w:rsidRPr="00AF40B1">
        <w:rPr>
          <w:b/>
          <w:i/>
          <w:caps/>
          <w:lang w:eastAsia="en-US"/>
        </w:rPr>
        <w:t>лв. с ДДС</w:t>
      </w:r>
    </w:p>
    <w:p w:rsidR="006B0409" w:rsidRPr="00AF40B1" w:rsidRDefault="006B0409" w:rsidP="006B0409">
      <w:pPr>
        <w:pStyle w:val="ac"/>
        <w:numPr>
          <w:ilvl w:val="0"/>
          <w:numId w:val="4"/>
        </w:numPr>
        <w:tabs>
          <w:tab w:val="left" w:pos="142"/>
          <w:tab w:val="left" w:pos="851"/>
          <w:tab w:val="left" w:pos="993"/>
        </w:tabs>
        <w:spacing w:line="20" w:lineRule="atLeast"/>
        <w:jc w:val="both"/>
        <w:rPr>
          <w:b/>
          <w:i/>
          <w:caps/>
          <w:lang w:eastAsia="en-US"/>
        </w:rPr>
      </w:pPr>
      <w:r w:rsidRPr="00AF40B1">
        <w:rPr>
          <w:b/>
          <w:i/>
          <w:caps/>
          <w:lang w:eastAsia="en-US"/>
        </w:rPr>
        <w:t>Подобект 2: Обект „Общинска сграда на ул</w:t>
      </w:r>
      <w:proofErr w:type="gramStart"/>
      <w:r w:rsidRPr="00AF40B1">
        <w:rPr>
          <w:b/>
          <w:i/>
          <w:caps/>
          <w:lang w:eastAsia="en-US"/>
        </w:rPr>
        <w:t>.“</w:t>
      </w:r>
      <w:proofErr w:type="gramEnd"/>
      <w:r w:rsidRPr="00AF40B1">
        <w:rPr>
          <w:b/>
          <w:i/>
          <w:caps/>
          <w:lang w:eastAsia="en-US"/>
        </w:rPr>
        <w:t>Мадарски конник</w:t>
      </w:r>
      <w:proofErr w:type="gramStart"/>
      <w:r w:rsidRPr="00AF40B1">
        <w:rPr>
          <w:b/>
          <w:i/>
          <w:caps/>
          <w:lang w:eastAsia="en-US"/>
        </w:rPr>
        <w:t>“ №</w:t>
      </w:r>
      <w:proofErr w:type="gramEnd"/>
      <w:r w:rsidRPr="00AF40B1">
        <w:rPr>
          <w:b/>
          <w:i/>
          <w:caps/>
          <w:lang w:eastAsia="en-US"/>
        </w:rPr>
        <w:t xml:space="preserve"> 40“ – 19 843.33 лв. без ДДС или 23 812 лв. с ДДС</w:t>
      </w:r>
    </w:p>
    <w:p w:rsidR="006B0409" w:rsidRPr="00AF40B1" w:rsidRDefault="006B0409" w:rsidP="006B0409">
      <w:pPr>
        <w:pStyle w:val="ac"/>
        <w:numPr>
          <w:ilvl w:val="0"/>
          <w:numId w:val="4"/>
        </w:numPr>
        <w:tabs>
          <w:tab w:val="left" w:pos="142"/>
          <w:tab w:val="left" w:pos="851"/>
          <w:tab w:val="left" w:pos="993"/>
        </w:tabs>
        <w:spacing w:line="20" w:lineRule="atLeast"/>
        <w:jc w:val="both"/>
        <w:rPr>
          <w:b/>
          <w:i/>
          <w:caps/>
          <w:lang w:eastAsia="en-US"/>
        </w:rPr>
      </w:pPr>
      <w:r w:rsidRPr="00AF40B1">
        <w:rPr>
          <w:b/>
          <w:i/>
          <w:caps/>
          <w:lang w:eastAsia="en-US"/>
        </w:rPr>
        <w:t>Подобект 3: НЧ "Освобождение 1904" гр. Каспичан, кв. Калугерица – 4 166.67 лв. без ДДС или 5 000 лв. с ДДС</w:t>
      </w:r>
    </w:p>
    <w:p w:rsidR="006B0409" w:rsidRPr="00AF40B1" w:rsidRDefault="006B0409" w:rsidP="006B0409">
      <w:pPr>
        <w:pStyle w:val="ac"/>
        <w:numPr>
          <w:ilvl w:val="0"/>
          <w:numId w:val="4"/>
        </w:numPr>
        <w:tabs>
          <w:tab w:val="left" w:pos="142"/>
          <w:tab w:val="left" w:pos="851"/>
          <w:tab w:val="left" w:pos="993"/>
        </w:tabs>
        <w:spacing w:line="20" w:lineRule="atLeast"/>
        <w:jc w:val="both"/>
        <w:rPr>
          <w:b/>
          <w:i/>
          <w:caps/>
          <w:lang w:eastAsia="en-US"/>
        </w:rPr>
      </w:pPr>
      <w:r w:rsidRPr="00AF40B1">
        <w:rPr>
          <w:b/>
          <w:i/>
          <w:caps/>
          <w:lang w:eastAsia="en-US"/>
        </w:rPr>
        <w:t>Подобект 4:  "Общинска администрация", гр. Каспичан – 12 500 лв. без ДДС или 15 000 лв. с ДДС</w:t>
      </w:r>
    </w:p>
    <w:p w:rsidR="006B0409" w:rsidRPr="00AF40B1" w:rsidRDefault="006B0409" w:rsidP="006B0409">
      <w:pPr>
        <w:pStyle w:val="ac"/>
        <w:numPr>
          <w:ilvl w:val="0"/>
          <w:numId w:val="4"/>
        </w:numPr>
        <w:tabs>
          <w:tab w:val="left" w:pos="142"/>
          <w:tab w:val="left" w:pos="851"/>
          <w:tab w:val="left" w:pos="993"/>
        </w:tabs>
        <w:spacing w:line="20" w:lineRule="atLeast"/>
        <w:jc w:val="both"/>
        <w:rPr>
          <w:b/>
          <w:i/>
          <w:caps/>
          <w:lang w:eastAsia="en-US"/>
        </w:rPr>
      </w:pPr>
      <w:r w:rsidRPr="00AF40B1">
        <w:rPr>
          <w:b/>
          <w:i/>
          <w:caps/>
          <w:lang w:eastAsia="en-US"/>
        </w:rPr>
        <w:t>Подобект 5:  "Център за настаняване от семеен тип "Слънце" - гр. Каспичан" – 8 468.33 лв. без ДДС или 10 162 лв. с ДДС</w:t>
      </w:r>
    </w:p>
    <w:p w:rsidR="00C82706" w:rsidRPr="00D158FE" w:rsidRDefault="00C82706" w:rsidP="006B0409">
      <w:pPr>
        <w:ind w:left="644"/>
        <w:rPr>
          <w:b/>
          <w:i/>
          <w:caps/>
          <w:lang w:val="bg-BG" w:eastAsia="en-US"/>
        </w:rPr>
      </w:pPr>
    </w:p>
    <w:p w:rsidR="006F1908" w:rsidRPr="00D158FE" w:rsidRDefault="006F1908" w:rsidP="006F1908">
      <w:pPr>
        <w:ind w:firstLine="567"/>
        <w:jc w:val="both"/>
        <w:rPr>
          <w:rFonts w:eastAsia="Times New Roman"/>
          <w:bCs/>
          <w:sz w:val="24"/>
          <w:szCs w:val="24"/>
          <w:lang w:val="bg-BG"/>
        </w:rPr>
      </w:pPr>
      <w:r w:rsidRPr="00D158FE">
        <w:rPr>
          <w:sz w:val="24"/>
          <w:szCs w:val="24"/>
          <w:lang w:val="bg-BG"/>
        </w:rPr>
        <w:t xml:space="preserve"> (</w:t>
      </w:r>
      <w:r w:rsidRPr="00D158FE">
        <w:rPr>
          <w:rFonts w:eastAsia="Times New Roman"/>
          <w:sz w:val="24"/>
          <w:szCs w:val="24"/>
          <w:lang w:val="bg-BG"/>
        </w:rPr>
        <w:t xml:space="preserve">3) </w:t>
      </w:r>
      <w:r w:rsidRPr="00D158FE">
        <w:rPr>
          <w:rFonts w:eastAsia="Times New Roman"/>
          <w:b/>
          <w:sz w:val="24"/>
          <w:szCs w:val="24"/>
          <w:lang w:val="bg-BG"/>
        </w:rPr>
        <w:t>ВЪЗЛОЖИТЕЛЯТ</w:t>
      </w:r>
      <w:r w:rsidRPr="00D158FE">
        <w:rPr>
          <w:rFonts w:eastAsia="Times New Roman"/>
          <w:sz w:val="24"/>
          <w:szCs w:val="24"/>
          <w:lang w:val="bg-BG"/>
        </w:rPr>
        <w:t xml:space="preserve"> заплаща на </w:t>
      </w:r>
      <w:r w:rsidRPr="00D158FE">
        <w:rPr>
          <w:rFonts w:eastAsia="Times New Roman"/>
          <w:b/>
          <w:sz w:val="24"/>
          <w:szCs w:val="24"/>
          <w:lang w:val="bg-BG"/>
        </w:rPr>
        <w:t>ИЗПЪЛНИТЕЛЯ</w:t>
      </w:r>
      <w:r w:rsidRPr="00D158FE">
        <w:rPr>
          <w:rFonts w:eastAsia="Times New Roman"/>
          <w:sz w:val="24"/>
          <w:szCs w:val="24"/>
          <w:lang w:val="bg-BG"/>
        </w:rPr>
        <w:t xml:space="preserve"> стойността на конкретно извършените СМР за всеки от подобектите по приетите единични цени, </w:t>
      </w:r>
      <w:r w:rsidRPr="00D158FE">
        <w:rPr>
          <w:rFonts w:eastAsia="Times New Roman"/>
          <w:bCs/>
          <w:sz w:val="24"/>
          <w:szCs w:val="24"/>
          <w:lang w:val="bg-BG"/>
        </w:rPr>
        <w:t xml:space="preserve">(съгласно Ценовото предложение на </w:t>
      </w:r>
      <w:r w:rsidRPr="00D158FE">
        <w:rPr>
          <w:rFonts w:eastAsia="Times New Roman"/>
          <w:b/>
          <w:bCs/>
          <w:sz w:val="24"/>
          <w:szCs w:val="24"/>
          <w:lang w:val="bg-BG"/>
        </w:rPr>
        <w:t>ИЗПЪЛНИТЕЛЯ</w:t>
      </w:r>
      <w:r w:rsidRPr="00D158FE">
        <w:rPr>
          <w:rFonts w:eastAsia="Times New Roman"/>
          <w:bCs/>
          <w:sz w:val="24"/>
          <w:szCs w:val="24"/>
          <w:lang w:val="bg-BG"/>
        </w:rPr>
        <w:t xml:space="preserve">) както следва: </w:t>
      </w:r>
    </w:p>
    <w:p w:rsidR="00C82706" w:rsidRPr="00D158FE" w:rsidRDefault="00C82706" w:rsidP="006F1908">
      <w:pPr>
        <w:ind w:firstLine="567"/>
        <w:jc w:val="both"/>
        <w:rPr>
          <w:rFonts w:eastAsia="Times New Roman"/>
          <w:bCs/>
          <w:sz w:val="24"/>
          <w:szCs w:val="24"/>
          <w:lang w:val="bg-BG"/>
        </w:rPr>
      </w:pPr>
    </w:p>
    <w:p w:rsidR="00C82706" w:rsidRPr="00D158FE" w:rsidRDefault="00C82706" w:rsidP="00C82706">
      <w:pPr>
        <w:tabs>
          <w:tab w:val="left" w:pos="781"/>
        </w:tabs>
        <w:ind w:left="147" w:firstLine="420"/>
        <w:jc w:val="both"/>
        <w:rPr>
          <w:b/>
          <w:i/>
          <w:caps/>
          <w:lang w:val="bg-BG"/>
        </w:rPr>
      </w:pPr>
      <w:r w:rsidRPr="00D158FE">
        <w:rPr>
          <w:b/>
          <w:i/>
          <w:caps/>
          <w:lang w:val="bg-BG"/>
        </w:rPr>
        <w:t>1.</w:t>
      </w:r>
      <w:r w:rsidRPr="00D158FE">
        <w:rPr>
          <w:b/>
          <w:i/>
          <w:caps/>
          <w:lang w:val="bg-BG"/>
        </w:rPr>
        <w:tab/>
        <w:t xml:space="preserve">Подобект 1: „Сграда със смесено предназначение за здравни и социални услуги“ град Каспичан, УПИ IV кв. 23. </w:t>
      </w:r>
    </w:p>
    <w:p w:rsidR="00C82706" w:rsidRPr="00D158FE" w:rsidRDefault="00C82706" w:rsidP="00C82706">
      <w:pPr>
        <w:tabs>
          <w:tab w:val="left" w:pos="781"/>
        </w:tabs>
        <w:ind w:left="147" w:firstLine="420"/>
        <w:jc w:val="both"/>
        <w:rPr>
          <w:b/>
          <w:i/>
          <w:caps/>
          <w:lang w:val="bg-BG"/>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
        <w:gridCol w:w="4876"/>
        <w:gridCol w:w="1282"/>
        <w:gridCol w:w="1269"/>
        <w:gridCol w:w="1396"/>
      </w:tblGrid>
      <w:tr w:rsidR="00C82706" w:rsidRPr="00D158FE" w:rsidTr="00C82706">
        <w:trPr>
          <w:trHeight w:val="553"/>
        </w:trPr>
        <w:tc>
          <w:tcPr>
            <w:tcW w:w="653" w:type="dxa"/>
            <w:tcBorders>
              <w:right w:val="single" w:sz="4" w:space="0" w:color="auto"/>
            </w:tcBorders>
            <w:shd w:val="clear" w:color="auto" w:fill="auto"/>
            <w:vAlign w:val="center"/>
            <w:hideMark/>
          </w:tcPr>
          <w:p w:rsidR="00C82706" w:rsidRPr="00D158FE" w:rsidRDefault="00C82706" w:rsidP="00C82706">
            <w:pPr>
              <w:jc w:val="center"/>
              <w:rPr>
                <w:bCs/>
                <w:iCs/>
                <w:caps/>
                <w:lang w:val="bg-BG"/>
              </w:rPr>
            </w:pPr>
            <w:r w:rsidRPr="00D158FE">
              <w:rPr>
                <w:bCs/>
                <w:iCs/>
                <w:caps/>
                <w:lang w:val="bg-BG"/>
              </w:rPr>
              <w:t>№ по ред</w:t>
            </w:r>
          </w:p>
        </w:tc>
        <w:tc>
          <w:tcPr>
            <w:tcW w:w="4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06" w:rsidRPr="00D158FE" w:rsidRDefault="00C82706" w:rsidP="00C82706">
            <w:pPr>
              <w:jc w:val="center"/>
              <w:rPr>
                <w:bCs/>
                <w:iCs/>
                <w:caps/>
                <w:lang w:val="bg-BG"/>
              </w:rPr>
            </w:pPr>
            <w:r w:rsidRPr="00D158FE">
              <w:rPr>
                <w:bCs/>
                <w:iCs/>
                <w:caps/>
                <w:lang w:val="bg-BG"/>
              </w:rPr>
              <w:t>Описание на строително-монтажните  работи</w:t>
            </w:r>
          </w:p>
        </w:tc>
        <w:tc>
          <w:tcPr>
            <w:tcW w:w="1282" w:type="dxa"/>
            <w:tcBorders>
              <w:left w:val="single" w:sz="4" w:space="0" w:color="auto"/>
            </w:tcBorders>
            <w:shd w:val="clear" w:color="auto" w:fill="auto"/>
            <w:noWrap/>
            <w:vAlign w:val="center"/>
            <w:hideMark/>
          </w:tcPr>
          <w:p w:rsidR="00C82706" w:rsidRPr="00D158FE" w:rsidRDefault="00C82706" w:rsidP="00C82706">
            <w:pPr>
              <w:jc w:val="center"/>
              <w:rPr>
                <w:bCs/>
                <w:iCs/>
                <w:caps/>
                <w:lang w:val="bg-BG"/>
              </w:rPr>
            </w:pPr>
            <w:r w:rsidRPr="00D158FE">
              <w:rPr>
                <w:bCs/>
                <w:iCs/>
                <w:caps/>
                <w:lang w:val="bg-BG"/>
              </w:rPr>
              <w:t>Мярка</w:t>
            </w:r>
          </w:p>
        </w:tc>
        <w:tc>
          <w:tcPr>
            <w:tcW w:w="1269" w:type="dxa"/>
            <w:shd w:val="clear" w:color="auto" w:fill="auto"/>
            <w:noWrap/>
            <w:vAlign w:val="bottom"/>
          </w:tcPr>
          <w:p w:rsidR="00C82706" w:rsidRPr="00D158FE" w:rsidRDefault="00C82706" w:rsidP="00C82706">
            <w:pPr>
              <w:jc w:val="center"/>
              <w:rPr>
                <w:b/>
                <w:i/>
                <w:caps/>
                <w:lang w:val="bg-BG"/>
              </w:rPr>
            </w:pPr>
            <w:r w:rsidRPr="00D158FE">
              <w:rPr>
                <w:bCs/>
                <w:iCs/>
                <w:caps/>
                <w:lang w:val="bg-BG"/>
              </w:rPr>
              <w:t>ед. цена без ддс</w:t>
            </w:r>
          </w:p>
        </w:tc>
        <w:tc>
          <w:tcPr>
            <w:tcW w:w="1396" w:type="dxa"/>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ед. цена с ддс</w:t>
            </w:r>
          </w:p>
        </w:tc>
      </w:tr>
      <w:tr w:rsidR="00C82706" w:rsidRPr="00D158FE" w:rsidTr="00C82706">
        <w:trPr>
          <w:trHeight w:val="255"/>
        </w:trPr>
        <w:tc>
          <w:tcPr>
            <w:tcW w:w="653" w:type="dxa"/>
            <w:shd w:val="clear" w:color="auto" w:fill="auto"/>
            <w:vAlign w:val="center"/>
          </w:tcPr>
          <w:p w:rsidR="00C82706" w:rsidRPr="00D158FE" w:rsidRDefault="00C82706" w:rsidP="00C82706">
            <w:pPr>
              <w:jc w:val="center"/>
              <w:rPr>
                <w:bCs/>
                <w:iCs/>
                <w:caps/>
                <w:lang w:val="bg-BG"/>
              </w:rPr>
            </w:pPr>
          </w:p>
        </w:tc>
        <w:tc>
          <w:tcPr>
            <w:tcW w:w="4876" w:type="dxa"/>
            <w:tcBorders>
              <w:top w:val="single" w:sz="4" w:space="0" w:color="auto"/>
            </w:tcBorders>
            <w:shd w:val="clear" w:color="auto" w:fill="auto"/>
            <w:vAlign w:val="center"/>
          </w:tcPr>
          <w:p w:rsidR="00C82706" w:rsidRPr="00D158FE" w:rsidRDefault="00C82706" w:rsidP="00C82706">
            <w:pPr>
              <w:rPr>
                <w:bCs/>
                <w:iCs/>
                <w:caps/>
                <w:lang w:val="bg-BG"/>
              </w:rPr>
            </w:pPr>
            <w:r w:rsidRPr="00D158FE">
              <w:rPr>
                <w:bCs/>
                <w:iCs/>
                <w:caps/>
                <w:lang w:val="bg-BG"/>
              </w:rPr>
              <w:t>Част АС</w:t>
            </w:r>
          </w:p>
        </w:tc>
        <w:tc>
          <w:tcPr>
            <w:tcW w:w="1282" w:type="dxa"/>
            <w:shd w:val="clear" w:color="auto" w:fill="auto"/>
            <w:noWrap/>
            <w:vAlign w:val="center"/>
          </w:tcPr>
          <w:p w:rsidR="00C82706" w:rsidRPr="00D158FE" w:rsidRDefault="00C82706" w:rsidP="00C82706">
            <w:pPr>
              <w:jc w:val="center"/>
              <w:rPr>
                <w:bCs/>
                <w:iCs/>
                <w:caps/>
                <w:lang w:val="bg-BG"/>
              </w:rPr>
            </w:pP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Алкидна (блажна) боя по варови и гипсови  мазилки двукратно</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Шпакловка по кърпежи</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дълбокопроникващ грунд преди боядисване</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4</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 xml:space="preserve">Полагане на латексова боя по стени </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5</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латексова боя по тавани</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6</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Изкърпване на компроментирана мазилка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7</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Настилка от теракот в коридор</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8</w:t>
            </w:r>
          </w:p>
        </w:tc>
        <w:tc>
          <w:tcPr>
            <w:tcW w:w="4876" w:type="dxa"/>
            <w:shd w:val="clear" w:color="auto" w:fill="auto"/>
            <w:noWrap/>
            <w:vAlign w:val="bottom"/>
            <w:hideMark/>
          </w:tcPr>
          <w:p w:rsidR="00C82706" w:rsidRPr="00D158FE" w:rsidRDefault="00C82706" w:rsidP="00C82706">
            <w:pPr>
              <w:rPr>
                <w:b/>
                <w:i/>
                <w:caps/>
                <w:lang w:val="bg-BG"/>
              </w:rPr>
            </w:pPr>
            <w:r w:rsidRPr="00D158FE">
              <w:rPr>
                <w:b/>
                <w:i/>
                <w:caps/>
                <w:lang w:val="bg-BG"/>
              </w:rPr>
              <w:t>Доставка иу монтаж преходна лайсна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 </w:t>
            </w:r>
          </w:p>
        </w:tc>
        <w:tc>
          <w:tcPr>
            <w:tcW w:w="4876" w:type="dxa"/>
            <w:shd w:val="clear" w:color="auto" w:fill="auto"/>
            <w:vAlign w:val="center"/>
            <w:hideMark/>
          </w:tcPr>
          <w:p w:rsidR="00C82706" w:rsidRPr="00D158FE" w:rsidRDefault="00C82706" w:rsidP="00C82706">
            <w:pPr>
              <w:rPr>
                <w:bCs/>
                <w:iCs/>
                <w:caps/>
                <w:lang w:val="bg-BG"/>
              </w:rPr>
            </w:pPr>
            <w:r w:rsidRPr="00D158FE">
              <w:rPr>
                <w:bCs/>
                <w:iCs/>
                <w:caps/>
                <w:lang w:val="bg-BG"/>
              </w:rPr>
              <w:t>Част ЕЛ</w:t>
            </w:r>
          </w:p>
        </w:tc>
        <w:tc>
          <w:tcPr>
            <w:tcW w:w="1282" w:type="dxa"/>
            <w:shd w:val="clear" w:color="auto" w:fill="auto"/>
            <w:noWrap/>
            <w:vAlign w:val="center"/>
            <w:hideMark/>
          </w:tcPr>
          <w:p w:rsidR="00C82706" w:rsidRPr="00D158FE" w:rsidRDefault="00C82706" w:rsidP="00C82706">
            <w:pPr>
              <w:jc w:val="center"/>
              <w:rPr>
                <w:bCs/>
                <w:iCs/>
                <w:caps/>
                <w:lang w:val="bg-BG"/>
              </w:rPr>
            </w:pPr>
            <w:r w:rsidRPr="00D158FE">
              <w:rPr>
                <w:bCs/>
                <w:iCs/>
                <w:caps/>
                <w:lang w:val="bg-BG"/>
              </w:rPr>
              <w:t> </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lastRenderedPageBreak/>
              <w:t>9</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ел.табло - Р.Табло-1 /кота ±0.00/ - за вграден монтаж</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10</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ел.табло - Р.Табло-2 /кота +3.80/ - за вграден монтаж</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510"/>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11</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ел.табло - Р.Табло-3 /кота ±0.00/ - /контролно мерене/ - за стоящ монтаж</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12</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ел.ключ - обикновен - скрит</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13</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ел.ключ - сериен - скрит</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450"/>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14</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ел.контакт "Шуко" 16А със заземителна клема - за общо ползване</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15</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конзоли - скрити</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16</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СВТ-2х1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17</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СВТ-Зх1 мм</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18</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СВТ-Зх1.5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19</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СВТ-Зх2.5 мм</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20</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СВТ-Зх4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21</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СВТ-5х6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22</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СВТ-Зхб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23</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СВТ-5х10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24</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кабел САВТ-5х95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25</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Р VC тръба - гладка - 1 цол</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26</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сепарирани PVC инсталационни кабелни канали 110/40мм</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27</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сепарирани PVC инсталационни кабелни канали 60/40мм</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28</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крепежни елементи</w:t>
            </w:r>
          </w:p>
        </w:tc>
        <w:tc>
          <w:tcPr>
            <w:tcW w:w="1282" w:type="dxa"/>
            <w:shd w:val="clear" w:color="auto" w:fill="auto"/>
            <w:noWrap/>
            <w:vAlign w:val="bottom"/>
            <w:hideMark/>
          </w:tcPr>
          <w:p w:rsidR="00C82706" w:rsidRPr="00D158FE" w:rsidRDefault="00C82706" w:rsidP="00C82706">
            <w:pPr>
              <w:rPr>
                <w:b/>
                <w:i/>
                <w:caps/>
                <w:lang w:val="bg-BG"/>
              </w:rPr>
            </w:pPr>
            <w:r w:rsidRPr="00D158FE">
              <w:rPr>
                <w:b/>
                <w:i/>
                <w:caps/>
                <w:lang w:val="bg-BG"/>
              </w:rPr>
              <w:t>комплект</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29</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проводник - ПВВМ-Зх1.5 мм2 /мостов/</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30</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Направа на улеи в стара мазилка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31</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Направа на отвори в стара тухлена стена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32</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Направа на отвори в стар бетон</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33</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PVC тръба в улей</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34</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кабел в канали</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35</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на проводник - ПВУ-2х0.7 мм2</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780"/>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36</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ел.табла - Т.Кабинет от 1 до 10 за ко¬та ±0.00 и Т.Кабинет-1;4;5;6;9;10 и 12 за кота +3.80 - по ел. Схема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5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37</w:t>
            </w:r>
          </w:p>
        </w:tc>
        <w:tc>
          <w:tcPr>
            <w:tcW w:w="4876"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ел.табла - Т.Кабинет-7 и 8 за кота +3.80 - по ел.схема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38</w:t>
            </w:r>
          </w:p>
        </w:tc>
        <w:tc>
          <w:tcPr>
            <w:tcW w:w="4876" w:type="dxa"/>
            <w:shd w:val="clear" w:color="auto" w:fill="auto"/>
            <w:vAlign w:val="bottom"/>
            <w:hideMark/>
          </w:tcPr>
          <w:p w:rsidR="00C82706" w:rsidRPr="00D158FE" w:rsidRDefault="00C82706" w:rsidP="00C82706">
            <w:pPr>
              <w:rPr>
                <w:b/>
                <w:i/>
                <w:caps/>
                <w:highlight w:val="yellow"/>
                <w:lang w:val="bg-BG"/>
              </w:rPr>
            </w:pPr>
            <w:r w:rsidRPr="00D158FE">
              <w:rPr>
                <w:b/>
                <w:i/>
                <w:caps/>
                <w:lang w:val="bg-BG"/>
              </w:rPr>
              <w:t>Доставка и монтаж на Т.Кабинет-3 на кота +3.80 - по ел.схема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5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39</w:t>
            </w:r>
          </w:p>
        </w:tc>
        <w:tc>
          <w:tcPr>
            <w:tcW w:w="4876" w:type="dxa"/>
            <w:shd w:val="clear" w:color="auto" w:fill="auto"/>
            <w:vAlign w:val="bottom"/>
            <w:hideMark/>
          </w:tcPr>
          <w:p w:rsidR="00C82706" w:rsidRPr="00D158FE" w:rsidRDefault="00C82706" w:rsidP="00C82706">
            <w:pPr>
              <w:rPr>
                <w:b/>
                <w:i/>
                <w:caps/>
                <w:highlight w:val="yellow"/>
                <w:lang w:val="bg-BG"/>
              </w:rPr>
            </w:pPr>
            <w:r w:rsidRPr="00D158FE">
              <w:rPr>
                <w:b/>
                <w:i/>
                <w:caps/>
                <w:lang w:val="bg-BG"/>
              </w:rPr>
              <w:t>Доставка и монтаж на Т.Кабинет-2 и 11 за кота +3.80 - по ел.схема</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85"/>
        </w:trPr>
        <w:tc>
          <w:tcPr>
            <w:tcW w:w="653" w:type="dxa"/>
            <w:shd w:val="clear" w:color="auto" w:fill="auto"/>
            <w:noWrap/>
          </w:tcPr>
          <w:p w:rsidR="00C82706" w:rsidRPr="00D158FE" w:rsidRDefault="00C82706" w:rsidP="00C82706">
            <w:pPr>
              <w:jc w:val="center"/>
              <w:rPr>
                <w:b/>
                <w:i/>
                <w:caps/>
                <w:lang w:val="bg-BG"/>
              </w:rPr>
            </w:pPr>
            <w:r w:rsidRPr="00D158FE">
              <w:rPr>
                <w:b/>
                <w:i/>
                <w:caps/>
                <w:lang w:val="bg-BG"/>
              </w:rPr>
              <w:t>40</w:t>
            </w:r>
          </w:p>
        </w:tc>
        <w:tc>
          <w:tcPr>
            <w:tcW w:w="4876" w:type="dxa"/>
            <w:shd w:val="clear" w:color="auto" w:fill="auto"/>
          </w:tcPr>
          <w:p w:rsidR="00C82706" w:rsidRPr="00D158FE" w:rsidRDefault="00C82706" w:rsidP="00C82706">
            <w:pPr>
              <w:rPr>
                <w:b/>
                <w:i/>
                <w:caps/>
                <w:highlight w:val="yellow"/>
                <w:lang w:val="bg-BG"/>
              </w:rPr>
            </w:pPr>
            <w:r w:rsidRPr="00D158FE">
              <w:rPr>
                <w:b/>
                <w:i/>
                <w:caps/>
                <w:lang w:val="bg-BG"/>
              </w:rPr>
              <w:t>Доставка и монтаж на ГРТ/ТЕМЗ/ - по ел.схема, тип Шкаф</w:t>
            </w:r>
          </w:p>
        </w:tc>
        <w:tc>
          <w:tcPr>
            <w:tcW w:w="1282" w:type="dxa"/>
            <w:shd w:val="clear" w:color="auto" w:fill="auto"/>
            <w:noWrap/>
            <w:vAlign w:val="bottom"/>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r w:rsidR="00C82706" w:rsidRPr="00D158FE" w:rsidTr="00C82706">
        <w:trPr>
          <w:trHeight w:val="285"/>
        </w:trPr>
        <w:tc>
          <w:tcPr>
            <w:tcW w:w="653" w:type="dxa"/>
            <w:shd w:val="clear" w:color="auto" w:fill="auto"/>
            <w:noWrap/>
            <w:hideMark/>
          </w:tcPr>
          <w:p w:rsidR="00C82706" w:rsidRPr="00D158FE" w:rsidRDefault="00C82706" w:rsidP="00C82706">
            <w:pPr>
              <w:jc w:val="center"/>
              <w:rPr>
                <w:b/>
                <w:i/>
                <w:caps/>
                <w:lang w:val="bg-BG"/>
              </w:rPr>
            </w:pPr>
            <w:r w:rsidRPr="00D158FE">
              <w:rPr>
                <w:b/>
                <w:i/>
                <w:caps/>
                <w:lang w:val="bg-BG"/>
              </w:rPr>
              <w:t>41</w:t>
            </w:r>
          </w:p>
        </w:tc>
        <w:tc>
          <w:tcPr>
            <w:tcW w:w="4876" w:type="dxa"/>
            <w:shd w:val="clear" w:color="auto" w:fill="auto"/>
            <w:hideMark/>
          </w:tcPr>
          <w:p w:rsidR="00C82706" w:rsidRPr="00D158FE" w:rsidRDefault="00C82706" w:rsidP="00C82706">
            <w:pPr>
              <w:rPr>
                <w:b/>
                <w:i/>
                <w:caps/>
                <w:lang w:val="bg-BG"/>
              </w:rPr>
            </w:pPr>
            <w:r w:rsidRPr="00D158FE">
              <w:rPr>
                <w:b/>
                <w:i/>
                <w:caps/>
                <w:lang w:val="bg-BG"/>
              </w:rPr>
              <w:t>Ремонт воронка с подмяна на вътрешна водосточна тръба,вкл. всички свързани разходи</w:t>
            </w:r>
          </w:p>
        </w:tc>
        <w:tc>
          <w:tcPr>
            <w:tcW w:w="1282"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269" w:type="dxa"/>
            <w:shd w:val="clear" w:color="auto" w:fill="auto"/>
            <w:noWrap/>
            <w:vAlign w:val="bottom"/>
          </w:tcPr>
          <w:p w:rsidR="00C82706" w:rsidRPr="00D158FE" w:rsidRDefault="00C82706" w:rsidP="00C82706">
            <w:pPr>
              <w:jc w:val="right"/>
              <w:rPr>
                <w:b/>
                <w:i/>
                <w:caps/>
                <w:lang w:val="bg-BG"/>
              </w:rPr>
            </w:pPr>
          </w:p>
        </w:tc>
        <w:tc>
          <w:tcPr>
            <w:tcW w:w="1396" w:type="dxa"/>
          </w:tcPr>
          <w:p w:rsidR="00C82706" w:rsidRPr="00D158FE" w:rsidRDefault="00C82706" w:rsidP="00C82706">
            <w:pPr>
              <w:jc w:val="right"/>
              <w:rPr>
                <w:b/>
                <w:i/>
                <w:caps/>
                <w:lang w:val="bg-BG"/>
              </w:rPr>
            </w:pPr>
          </w:p>
        </w:tc>
      </w:tr>
    </w:tbl>
    <w:p w:rsidR="00C82706" w:rsidRPr="00D158FE" w:rsidRDefault="00C82706" w:rsidP="00C82706">
      <w:pPr>
        <w:tabs>
          <w:tab w:val="left" w:pos="781"/>
        </w:tabs>
        <w:ind w:left="147" w:firstLine="420"/>
        <w:jc w:val="both"/>
        <w:rPr>
          <w:b/>
          <w:i/>
          <w:caps/>
          <w:lang w:val="bg-BG"/>
        </w:rPr>
      </w:pPr>
    </w:p>
    <w:p w:rsidR="00C82706" w:rsidRPr="00D158FE" w:rsidRDefault="00C82706" w:rsidP="00C82706">
      <w:pPr>
        <w:tabs>
          <w:tab w:val="left" w:pos="781"/>
        </w:tabs>
        <w:ind w:left="147" w:firstLine="420"/>
        <w:jc w:val="both"/>
        <w:rPr>
          <w:b/>
          <w:i/>
          <w:caps/>
          <w:lang w:val="bg-BG"/>
        </w:rPr>
      </w:pPr>
      <w:r w:rsidRPr="00D158FE">
        <w:rPr>
          <w:b/>
          <w:i/>
          <w:caps/>
          <w:lang w:val="bg-BG"/>
        </w:rPr>
        <w:t>2.</w:t>
      </w:r>
      <w:r w:rsidRPr="00D158FE">
        <w:rPr>
          <w:b/>
          <w:i/>
          <w:caps/>
          <w:lang w:val="bg-BG"/>
        </w:rPr>
        <w:tab/>
        <w:t>Подобект 2: „Общинска сграда на ул.“Мадарски конник“ № 40“;</w:t>
      </w:r>
    </w:p>
    <w:p w:rsidR="00C82706" w:rsidRPr="00D158FE" w:rsidRDefault="00C82706" w:rsidP="00C82706">
      <w:pPr>
        <w:tabs>
          <w:tab w:val="left" w:pos="781"/>
        </w:tabs>
        <w:ind w:left="147" w:firstLine="420"/>
        <w:jc w:val="both"/>
        <w:rPr>
          <w:b/>
          <w:i/>
          <w:caps/>
          <w:lang w:val="bg-BG"/>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4184"/>
        <w:gridCol w:w="1343"/>
        <w:gridCol w:w="1559"/>
        <w:gridCol w:w="1550"/>
      </w:tblGrid>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Cs/>
                <w:i/>
                <w:caps/>
                <w:lang w:val="bg-BG"/>
              </w:rPr>
            </w:pPr>
            <w:r w:rsidRPr="00D158FE">
              <w:rPr>
                <w:bCs/>
                <w:iCs/>
                <w:caps/>
                <w:lang w:val="bg-BG"/>
              </w:rPr>
              <w:t>№ по ред</w:t>
            </w:r>
            <w:r w:rsidRPr="00D158FE">
              <w:rPr>
                <w:bCs/>
                <w:i/>
                <w:caps/>
                <w:lang w:val="bg-BG"/>
              </w:rPr>
              <w:t> </w:t>
            </w:r>
          </w:p>
        </w:tc>
        <w:tc>
          <w:tcPr>
            <w:tcW w:w="4184" w:type="dxa"/>
            <w:shd w:val="clear" w:color="auto" w:fill="auto"/>
            <w:vAlign w:val="center"/>
            <w:hideMark/>
          </w:tcPr>
          <w:p w:rsidR="00C82706" w:rsidRPr="00D158FE" w:rsidRDefault="00C82706" w:rsidP="00C82706">
            <w:pPr>
              <w:rPr>
                <w:bCs/>
                <w:i/>
                <w:caps/>
                <w:lang w:val="bg-BG"/>
              </w:rPr>
            </w:pPr>
            <w:r w:rsidRPr="00D158FE">
              <w:rPr>
                <w:bCs/>
                <w:iCs/>
                <w:caps/>
                <w:lang w:val="bg-BG"/>
              </w:rPr>
              <w:t>Описание на строително-монтажните  работи</w:t>
            </w:r>
          </w:p>
        </w:tc>
        <w:tc>
          <w:tcPr>
            <w:tcW w:w="1343" w:type="dxa"/>
            <w:shd w:val="clear" w:color="auto" w:fill="auto"/>
            <w:noWrap/>
            <w:vAlign w:val="center"/>
            <w:hideMark/>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Мярка </w:t>
            </w:r>
          </w:p>
        </w:tc>
        <w:tc>
          <w:tcPr>
            <w:tcW w:w="1559" w:type="dxa"/>
            <w:shd w:val="clear" w:color="auto" w:fill="auto"/>
            <w:noWrap/>
            <w:vAlign w:val="bottom"/>
            <w:hideMark/>
          </w:tcPr>
          <w:p w:rsidR="00C82706" w:rsidRPr="00D158FE" w:rsidRDefault="00C82706" w:rsidP="00C82706">
            <w:pPr>
              <w:jc w:val="center"/>
              <w:rPr>
                <w:b/>
                <w:i/>
                <w:caps/>
                <w:lang w:val="bg-BG"/>
              </w:rPr>
            </w:pPr>
            <w:r w:rsidRPr="00D158FE">
              <w:rPr>
                <w:bCs/>
                <w:iCs/>
                <w:caps/>
                <w:lang w:val="bg-BG"/>
              </w:rPr>
              <w:t>ед. цена без ддс</w:t>
            </w:r>
          </w:p>
        </w:tc>
        <w:tc>
          <w:tcPr>
            <w:tcW w:w="1550" w:type="dxa"/>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ед. цена с ддс</w:t>
            </w:r>
          </w:p>
        </w:tc>
      </w:tr>
      <w:tr w:rsidR="00C82706" w:rsidRPr="00D158FE" w:rsidTr="00C82706">
        <w:trPr>
          <w:trHeight w:val="255"/>
        </w:trPr>
        <w:tc>
          <w:tcPr>
            <w:tcW w:w="840" w:type="dxa"/>
            <w:shd w:val="clear" w:color="auto" w:fill="auto"/>
            <w:noWrap/>
            <w:vAlign w:val="center"/>
          </w:tcPr>
          <w:p w:rsidR="00C82706" w:rsidRPr="00D158FE" w:rsidRDefault="00C82706" w:rsidP="00C82706">
            <w:pPr>
              <w:jc w:val="center"/>
              <w:rPr>
                <w:bCs/>
                <w:i/>
                <w:caps/>
                <w:lang w:val="bg-BG"/>
              </w:rPr>
            </w:pPr>
          </w:p>
        </w:tc>
        <w:tc>
          <w:tcPr>
            <w:tcW w:w="4184" w:type="dxa"/>
            <w:shd w:val="clear" w:color="auto" w:fill="auto"/>
            <w:vAlign w:val="center"/>
          </w:tcPr>
          <w:p w:rsidR="00C82706" w:rsidRPr="00D158FE" w:rsidRDefault="00C82706" w:rsidP="00C82706">
            <w:pPr>
              <w:rPr>
                <w:bCs/>
                <w:i/>
                <w:caps/>
                <w:lang w:val="bg-BG"/>
              </w:rPr>
            </w:pPr>
            <w:r w:rsidRPr="00D158FE">
              <w:rPr>
                <w:bCs/>
                <w:i/>
                <w:caps/>
                <w:lang w:val="bg-BG"/>
              </w:rPr>
              <w:t>част Архитектура</w:t>
            </w:r>
          </w:p>
        </w:tc>
        <w:tc>
          <w:tcPr>
            <w:tcW w:w="1343" w:type="dxa"/>
            <w:shd w:val="clear" w:color="auto" w:fill="auto"/>
            <w:noWrap/>
            <w:vAlign w:val="center"/>
          </w:tcPr>
          <w:p w:rsidR="00C82706" w:rsidRPr="00D158FE" w:rsidRDefault="00C82706" w:rsidP="00C82706">
            <w:pPr>
              <w:jc w:val="center"/>
              <w:rPr>
                <w:bCs/>
                <w:i/>
                <w:caps/>
                <w:lang w:val="bg-BG"/>
              </w:rPr>
            </w:pPr>
          </w:p>
        </w:tc>
        <w:tc>
          <w:tcPr>
            <w:tcW w:w="1559" w:type="dxa"/>
            <w:shd w:val="clear" w:color="auto" w:fill="auto"/>
            <w:noWrap/>
            <w:vAlign w:val="center"/>
          </w:tcPr>
          <w:p w:rsidR="00C82706" w:rsidRPr="00D158FE" w:rsidRDefault="00C82706" w:rsidP="00C82706">
            <w:pPr>
              <w:jc w:val="center"/>
              <w:rPr>
                <w:bCs/>
                <w:i/>
                <w:caps/>
                <w:lang w:val="bg-BG"/>
              </w:rPr>
            </w:pPr>
          </w:p>
        </w:tc>
        <w:tc>
          <w:tcPr>
            <w:tcW w:w="1550" w:type="dxa"/>
          </w:tcPr>
          <w:p w:rsidR="00C82706" w:rsidRPr="00D158FE" w:rsidRDefault="00C82706" w:rsidP="00C82706">
            <w:pPr>
              <w:jc w:val="center"/>
              <w:rPr>
                <w:bCs/>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Демонтаж на съществуваща дограма </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m²</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102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на PVC дограма с двоен стъклопакет, с коефициент на топлопреминаване ≤1.40 W/m2К, пет камерна, 30% отваряемост, двустранно, с мрежа против насекоми</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m²</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51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Вътрешно обръщане на дограма (вкл. циментова шпакловка, ъгъл с мрежа, боядисване) </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m</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51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Доставка и монтаж на външен метален праховобоядисан подпрозоречен перваз ширина до 30 см </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m</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Изкърпване на компроментирана мазилка</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Шпакловка по кърпежи</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Преградни стени от гипсокартон на метална конструкция</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Полагане на дълбокопроникващ грунд преди боядисване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51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Алкидна (блажна) боя по варови и гипсови  мазилки двукратно</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Полагане на латексова боя по стени </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Полагане на латексова боя по тавани</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на Al врата  70/200 см. на тоалетна</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каса на врата</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Зазидване на врата с тухлена зидария</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48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Сваляне на стара вътрешна мазилка, със събиране на отпадъците</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и монтаж решетки на прозорец</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 xml:space="preserve">бр. </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вентилатор</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 xml:space="preserve">бр. </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 </w:t>
            </w:r>
          </w:p>
        </w:tc>
        <w:tc>
          <w:tcPr>
            <w:tcW w:w="4184" w:type="dxa"/>
            <w:shd w:val="clear" w:color="auto" w:fill="auto"/>
            <w:vAlign w:val="center"/>
            <w:hideMark/>
          </w:tcPr>
          <w:p w:rsidR="00C82706" w:rsidRPr="00D158FE" w:rsidRDefault="00C82706" w:rsidP="00C82706">
            <w:pPr>
              <w:rPr>
                <w:bCs/>
                <w:i/>
                <w:caps/>
                <w:lang w:val="bg-BG"/>
              </w:rPr>
            </w:pPr>
            <w:r w:rsidRPr="00D158FE">
              <w:rPr>
                <w:bCs/>
                <w:i/>
                <w:caps/>
                <w:lang w:val="bg-BG"/>
              </w:rPr>
              <w:t>част ВиК</w:t>
            </w:r>
          </w:p>
        </w:tc>
        <w:tc>
          <w:tcPr>
            <w:tcW w:w="1343" w:type="dxa"/>
            <w:shd w:val="clear" w:color="auto" w:fill="auto"/>
            <w:vAlign w:val="center"/>
            <w:hideMark/>
          </w:tcPr>
          <w:p w:rsidR="00C82706" w:rsidRPr="00D158FE" w:rsidRDefault="00C82706" w:rsidP="00C82706">
            <w:pPr>
              <w:jc w:val="center"/>
              <w:rPr>
                <w:b/>
                <w:i/>
                <w:caps/>
                <w:lang w:val="bg-BG"/>
              </w:rPr>
            </w:pPr>
            <w:r w:rsidRPr="00D158FE">
              <w:rPr>
                <w:b/>
                <w:i/>
                <w:caps/>
                <w:lang w:val="bg-BG"/>
              </w:rPr>
              <w:t> </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19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мивка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на клекало</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Направа улей водопровод</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Пробиване отвор в стени</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водопровод пп до ф 25</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Направа водопровод от поц. Тр. 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Направа водопровод пп ф 32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Пробиване отвор в бетонова плача с деб. 30 см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водопровод</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28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Направа връзка със същ. </w:t>
            </w:r>
            <w:r w:rsidRPr="00D158FE">
              <w:rPr>
                <w:b/>
                <w:i/>
                <w:caps/>
                <w:lang w:val="bg-BG"/>
              </w:rPr>
              <w:lastRenderedPageBreak/>
              <w:t>Вертикален щранг</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lastRenderedPageBreak/>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lastRenderedPageBreak/>
              <w:t>29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Монтаж Ск </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Изпитване водопроводна инсталация</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пвц тръби ф 110</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пвц тръби ф 110</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Подмяна ПВЦ фитинги ф 50 и парчета тръби ф 50</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подмяна ПВЦ фитинги ф 110</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есове на клекало</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пвц есове за тоалетни клекала / вкл. Укрепване/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Измазване улей</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Замонолитване отвори</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39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Подмяна промивен механизъм за тоалетно казанче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моноблок</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подов сифон</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Очукване и кърпеж около подов сифон</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2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фаянсова облицовка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30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полагане на фаянсова облицовка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Монтаж ъглопротектори</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Направа на настилка от теракот в сан. Възел</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Тоалетна мивка с малък формат</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проточен бойлер комбиниран</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 </w:t>
            </w:r>
          </w:p>
        </w:tc>
        <w:tc>
          <w:tcPr>
            <w:tcW w:w="4184" w:type="dxa"/>
            <w:shd w:val="clear" w:color="auto" w:fill="auto"/>
            <w:vAlign w:val="center"/>
            <w:hideMark/>
          </w:tcPr>
          <w:p w:rsidR="00C82706" w:rsidRPr="00D158FE" w:rsidRDefault="00C82706" w:rsidP="00C82706">
            <w:pPr>
              <w:rPr>
                <w:bCs/>
                <w:i/>
                <w:caps/>
                <w:lang w:val="bg-BG"/>
              </w:rPr>
            </w:pPr>
            <w:r w:rsidRPr="00D158FE">
              <w:rPr>
                <w:bCs/>
                <w:i/>
                <w:caps/>
                <w:lang w:val="bg-BG"/>
              </w:rPr>
              <w:t>Част ЕЛ</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 </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49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на ГРТ по схема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етажно табло Т1-1 по схема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51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на ключове и контакти за обикновена скрита инсталация</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5*50 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5x10мм2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5х6мм2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Зх6мм2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Зх4мм2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изтегляне кабел СВТ Зх2,5мм2</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Полагане PVC тръби ф32мм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59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Полагане PVC тръби ф20мм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Полагане PVC тръби ф16мм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полагане на PVC канал 120*60 с разделител</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ел табла</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кабели</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Свързване на кабел до 50 мм2 към </w:t>
            </w:r>
            <w:r w:rsidRPr="00D158FE">
              <w:rPr>
                <w:b/>
                <w:i/>
                <w:caps/>
                <w:lang w:val="bg-BG"/>
              </w:rPr>
              <w:lastRenderedPageBreak/>
              <w:t>съоръжение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lastRenderedPageBreak/>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lastRenderedPageBreak/>
              <w:t>65</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Свързване на кабел до 10 мм2 към съоръжение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66</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Свързване на кабел до 4 мм2 към съоръжение</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67</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Лампен излаз с проводник СВТ в PVC тръба до 6м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30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68</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Контактен излаз с проводник СВТ в PVC тръби до 6м</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69</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LED осв.тяло 45WJP-44, 120*30</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70</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LED осв.тяло 42W.IP-44, 60*</w:t>
            </w:r>
            <w:proofErr w:type="spellStart"/>
            <w:r w:rsidRPr="00D158FE">
              <w:rPr>
                <w:b/>
                <w:i/>
                <w:caps/>
                <w:lang w:val="bg-BG"/>
              </w:rPr>
              <w:t>60</w:t>
            </w:r>
            <w:proofErr w:type="spellEnd"/>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71</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 xml:space="preserve">Доставка и монтаж лед луна 7W IP-44 </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30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72</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аварийно осв.тяло LED 8W, 12/220V</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55"/>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73</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ОТ</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r w:rsidR="00C82706" w:rsidRPr="00D158FE" w:rsidTr="00C82706">
        <w:trPr>
          <w:trHeight w:val="270"/>
        </w:trPr>
        <w:tc>
          <w:tcPr>
            <w:tcW w:w="840"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74</w:t>
            </w:r>
          </w:p>
        </w:tc>
        <w:tc>
          <w:tcPr>
            <w:tcW w:w="4184" w:type="dxa"/>
            <w:shd w:val="clear" w:color="auto" w:fill="auto"/>
            <w:vAlign w:val="center"/>
            <w:hideMark/>
          </w:tcPr>
          <w:p w:rsidR="00C82706" w:rsidRPr="00D158FE" w:rsidRDefault="00C82706" w:rsidP="00C82706">
            <w:pPr>
              <w:rPr>
                <w:b/>
                <w:i/>
                <w:caps/>
                <w:lang w:val="bg-BG"/>
              </w:rPr>
            </w:pPr>
            <w:r w:rsidRPr="00D158FE">
              <w:rPr>
                <w:b/>
                <w:i/>
                <w:caps/>
                <w:lang w:val="bg-BG"/>
              </w:rPr>
              <w:t>Демонтаж контактен излаз</w:t>
            </w:r>
          </w:p>
        </w:tc>
        <w:tc>
          <w:tcPr>
            <w:tcW w:w="1343"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center"/>
          </w:tcPr>
          <w:p w:rsidR="00C82706" w:rsidRPr="00D158FE" w:rsidRDefault="00C82706" w:rsidP="00C82706">
            <w:pPr>
              <w:jc w:val="center"/>
              <w:rPr>
                <w:b/>
                <w:i/>
                <w:caps/>
                <w:lang w:val="bg-BG"/>
              </w:rPr>
            </w:pPr>
          </w:p>
        </w:tc>
        <w:tc>
          <w:tcPr>
            <w:tcW w:w="1550" w:type="dxa"/>
          </w:tcPr>
          <w:p w:rsidR="00C82706" w:rsidRPr="00D158FE" w:rsidRDefault="00C82706" w:rsidP="00C82706">
            <w:pPr>
              <w:jc w:val="center"/>
              <w:rPr>
                <w:b/>
                <w:i/>
                <w:caps/>
                <w:lang w:val="bg-BG"/>
              </w:rPr>
            </w:pPr>
          </w:p>
        </w:tc>
      </w:tr>
    </w:tbl>
    <w:p w:rsidR="00C82706" w:rsidRPr="00D158FE" w:rsidRDefault="00C82706" w:rsidP="00C82706">
      <w:pPr>
        <w:tabs>
          <w:tab w:val="left" w:pos="781"/>
        </w:tabs>
        <w:ind w:left="147" w:firstLine="420"/>
        <w:jc w:val="both"/>
        <w:rPr>
          <w:b/>
          <w:i/>
          <w:caps/>
          <w:lang w:val="bg-BG"/>
        </w:rPr>
      </w:pPr>
    </w:p>
    <w:p w:rsidR="00C82706" w:rsidRPr="00D158FE" w:rsidRDefault="00C82706" w:rsidP="00C82706">
      <w:pPr>
        <w:tabs>
          <w:tab w:val="left" w:pos="781"/>
        </w:tabs>
        <w:ind w:left="147" w:firstLine="420"/>
        <w:jc w:val="both"/>
        <w:rPr>
          <w:b/>
          <w:i/>
          <w:caps/>
          <w:lang w:val="bg-BG"/>
        </w:rPr>
      </w:pPr>
      <w:r w:rsidRPr="00D158FE">
        <w:rPr>
          <w:b/>
          <w:i/>
          <w:caps/>
          <w:lang w:val="bg-BG"/>
        </w:rPr>
        <w:t>3.</w:t>
      </w:r>
      <w:r w:rsidRPr="00D158FE">
        <w:rPr>
          <w:b/>
          <w:i/>
          <w:caps/>
          <w:lang w:val="bg-BG"/>
        </w:rPr>
        <w:tab/>
        <w:t>Подобект 3: НЧ "Освобождение 1904" гр. Каспичан, кв. Калугерица.</w:t>
      </w:r>
    </w:p>
    <w:p w:rsidR="00C82706" w:rsidRPr="00D158FE" w:rsidRDefault="00C82706" w:rsidP="00C82706">
      <w:pPr>
        <w:tabs>
          <w:tab w:val="left" w:pos="781"/>
        </w:tabs>
        <w:ind w:left="147" w:firstLine="420"/>
        <w:jc w:val="both"/>
        <w:rPr>
          <w:b/>
          <w:i/>
          <w:caps/>
          <w:lang w:val="bg-BG"/>
        </w:rPr>
      </w:pPr>
    </w:p>
    <w:tbl>
      <w:tblPr>
        <w:tblW w:w="94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4454"/>
        <w:gridCol w:w="1175"/>
        <w:gridCol w:w="1484"/>
        <w:gridCol w:w="1484"/>
      </w:tblGrid>
      <w:tr w:rsidR="00C82706" w:rsidRPr="00D158FE" w:rsidTr="00C82706">
        <w:trPr>
          <w:trHeight w:val="255"/>
        </w:trPr>
        <w:tc>
          <w:tcPr>
            <w:tcW w:w="840" w:type="dxa"/>
            <w:shd w:val="clear" w:color="000000" w:fill="FFFFFF"/>
            <w:noWrap/>
            <w:vAlign w:val="center"/>
          </w:tcPr>
          <w:p w:rsidR="00C82706" w:rsidRPr="00D158FE" w:rsidRDefault="00C82706" w:rsidP="00C82706">
            <w:pPr>
              <w:jc w:val="center"/>
              <w:rPr>
                <w:bCs/>
                <w:i/>
                <w:caps/>
                <w:lang w:val="bg-BG"/>
              </w:rPr>
            </w:pPr>
            <w:r w:rsidRPr="00D158FE">
              <w:rPr>
                <w:bCs/>
                <w:iCs/>
                <w:caps/>
                <w:lang w:val="bg-BG"/>
              </w:rPr>
              <w:t>№ по ред</w:t>
            </w:r>
            <w:r w:rsidRPr="00D158FE">
              <w:rPr>
                <w:bCs/>
                <w:i/>
                <w:caps/>
                <w:lang w:val="bg-BG"/>
              </w:rPr>
              <w:t> </w:t>
            </w:r>
          </w:p>
        </w:tc>
        <w:tc>
          <w:tcPr>
            <w:tcW w:w="4454" w:type="dxa"/>
            <w:shd w:val="clear" w:color="000000" w:fill="FFFFFF"/>
            <w:vAlign w:val="center"/>
          </w:tcPr>
          <w:p w:rsidR="00C82706" w:rsidRPr="00D158FE" w:rsidRDefault="00C82706" w:rsidP="00C82706">
            <w:pPr>
              <w:rPr>
                <w:bCs/>
                <w:i/>
                <w:caps/>
                <w:lang w:val="bg-BG"/>
              </w:rPr>
            </w:pPr>
            <w:r w:rsidRPr="00D158FE">
              <w:rPr>
                <w:bCs/>
                <w:iCs/>
                <w:caps/>
                <w:lang w:val="bg-BG"/>
              </w:rPr>
              <w:t>Описание на строително-монтажните  работи</w:t>
            </w:r>
          </w:p>
        </w:tc>
        <w:tc>
          <w:tcPr>
            <w:tcW w:w="1175" w:type="dxa"/>
            <w:shd w:val="clear" w:color="000000" w:fill="FFFFFF"/>
            <w:noWrap/>
            <w:vAlign w:val="center"/>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Мярка </w:t>
            </w:r>
          </w:p>
        </w:tc>
        <w:tc>
          <w:tcPr>
            <w:tcW w:w="1484" w:type="dxa"/>
            <w:shd w:val="clear" w:color="000000" w:fill="FFFFFF"/>
            <w:noWrap/>
            <w:vAlign w:val="bottom"/>
          </w:tcPr>
          <w:p w:rsidR="00C82706" w:rsidRPr="00D158FE" w:rsidRDefault="00C82706" w:rsidP="00C82706">
            <w:pPr>
              <w:jc w:val="center"/>
              <w:rPr>
                <w:b/>
                <w:i/>
                <w:caps/>
                <w:lang w:val="bg-BG"/>
              </w:rPr>
            </w:pPr>
            <w:r w:rsidRPr="00D158FE">
              <w:rPr>
                <w:bCs/>
                <w:iCs/>
                <w:caps/>
                <w:lang w:val="bg-BG"/>
              </w:rPr>
              <w:t>ед. цена без ддс</w:t>
            </w:r>
          </w:p>
        </w:tc>
        <w:tc>
          <w:tcPr>
            <w:tcW w:w="1484" w:type="dxa"/>
            <w:shd w:val="clear" w:color="000000" w:fill="FFFFFF"/>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ед. цена с ддс</w:t>
            </w:r>
          </w:p>
        </w:tc>
      </w:tr>
      <w:tr w:rsidR="00C82706" w:rsidRPr="00D158FE" w:rsidTr="00C82706">
        <w:trPr>
          <w:trHeight w:val="255"/>
        </w:trPr>
        <w:tc>
          <w:tcPr>
            <w:tcW w:w="840" w:type="dxa"/>
            <w:shd w:val="clear" w:color="000000" w:fill="FFFFFF"/>
            <w:noWrap/>
            <w:vAlign w:val="center"/>
            <w:hideMark/>
          </w:tcPr>
          <w:p w:rsidR="00C82706" w:rsidRPr="00D158FE" w:rsidRDefault="00C82706" w:rsidP="00C82706">
            <w:pPr>
              <w:jc w:val="center"/>
              <w:rPr>
                <w:bCs/>
                <w:i/>
                <w:caps/>
                <w:lang w:val="bg-BG"/>
              </w:rPr>
            </w:pPr>
            <w:r w:rsidRPr="00D158FE">
              <w:rPr>
                <w:bCs/>
                <w:i/>
                <w:caps/>
                <w:lang w:val="bg-BG"/>
              </w:rPr>
              <w:t> </w:t>
            </w:r>
          </w:p>
        </w:tc>
        <w:tc>
          <w:tcPr>
            <w:tcW w:w="4454" w:type="dxa"/>
            <w:shd w:val="clear" w:color="000000" w:fill="FFFFFF"/>
            <w:vAlign w:val="center"/>
            <w:hideMark/>
          </w:tcPr>
          <w:p w:rsidR="00C82706" w:rsidRPr="00D158FE" w:rsidRDefault="00C82706" w:rsidP="00C82706">
            <w:pPr>
              <w:rPr>
                <w:bCs/>
                <w:i/>
                <w:caps/>
                <w:lang w:val="bg-BG"/>
              </w:rPr>
            </w:pPr>
            <w:r w:rsidRPr="00D158FE">
              <w:rPr>
                <w:bCs/>
                <w:i/>
                <w:caps/>
                <w:lang w:val="bg-BG"/>
              </w:rPr>
              <w:t>част Архитектура</w:t>
            </w:r>
          </w:p>
        </w:tc>
        <w:tc>
          <w:tcPr>
            <w:tcW w:w="1175" w:type="dxa"/>
            <w:shd w:val="clear" w:color="000000" w:fill="FFFFFF"/>
            <w:noWrap/>
            <w:vAlign w:val="center"/>
            <w:hideMark/>
          </w:tcPr>
          <w:p w:rsidR="00C82706" w:rsidRPr="00D158FE" w:rsidRDefault="00C82706" w:rsidP="00C82706">
            <w:pPr>
              <w:jc w:val="center"/>
              <w:rPr>
                <w:bCs/>
                <w:i/>
                <w:caps/>
                <w:lang w:val="bg-BG"/>
              </w:rPr>
            </w:pPr>
            <w:r w:rsidRPr="00D158FE">
              <w:rPr>
                <w:bCs/>
                <w:i/>
                <w:caps/>
                <w:lang w:val="bg-BG"/>
              </w:rPr>
              <w:t> </w:t>
            </w:r>
          </w:p>
        </w:tc>
        <w:tc>
          <w:tcPr>
            <w:tcW w:w="1484" w:type="dxa"/>
            <w:shd w:val="clear" w:color="000000" w:fill="FFFFFF"/>
            <w:noWrap/>
            <w:vAlign w:val="bottom"/>
            <w:hideMark/>
          </w:tcPr>
          <w:p w:rsidR="00C82706" w:rsidRPr="00D158FE" w:rsidRDefault="00C82706" w:rsidP="00C82706">
            <w:pPr>
              <w:jc w:val="right"/>
              <w:rPr>
                <w:bCs/>
                <w:i/>
                <w:caps/>
                <w:lang w:val="bg-BG"/>
              </w:rPr>
            </w:pPr>
            <w:r w:rsidRPr="00D158FE">
              <w:rPr>
                <w:bCs/>
                <w:i/>
                <w:caps/>
                <w:lang w:val="bg-BG"/>
              </w:rPr>
              <w:t> </w:t>
            </w:r>
          </w:p>
        </w:tc>
        <w:tc>
          <w:tcPr>
            <w:tcW w:w="1484" w:type="dxa"/>
            <w:shd w:val="clear" w:color="000000" w:fill="FFFFFF"/>
          </w:tcPr>
          <w:p w:rsidR="00C82706" w:rsidRPr="00D158FE" w:rsidRDefault="00C82706" w:rsidP="00C82706">
            <w:pPr>
              <w:jc w:val="right"/>
              <w:rPr>
                <w:bCs/>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Демонтаж на съществуваща дограма </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m²</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707"/>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2</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PVC дограма с двоен стъклопакет, с коефициент на топлопреминаване ≤1.40 W/m2К, пет камерна, 30% отваряемост, двустранно, с мрежа против насекоми</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m²</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510"/>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3</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Вътрешно обръщане на дограма (вкл. циментова шпакловка, ъгъл с мрежа, боядисване) </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m</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469"/>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4</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Доставка и монтаж на външен метален праховобоядисан подпрозоречен перваз ширина до 30 см </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m</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5</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Изкърпване на компроментирана мазилка</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70"/>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6</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Шпакловка</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70"/>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 </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Демонтаж на съществуваща дървена облицовка </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90"/>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7</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дълбокопроникващ грунд преди боядисване</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66"/>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8</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Алкидна (блажна) боя дървени повърхности двукратно</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9</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Полагане на латексова боя по стени </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10</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латексова боя по тавани</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2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11</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Циклене и лакиране двукратно на паркет</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12</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Ремонт паркет</w:t>
            </w:r>
          </w:p>
        </w:tc>
        <w:tc>
          <w:tcPr>
            <w:tcW w:w="1175" w:type="dxa"/>
            <w:shd w:val="clear" w:color="auto" w:fill="auto"/>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13</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Фугиране паркет</w:t>
            </w:r>
          </w:p>
        </w:tc>
        <w:tc>
          <w:tcPr>
            <w:tcW w:w="1175"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14</w:t>
            </w:r>
          </w:p>
        </w:tc>
        <w:tc>
          <w:tcPr>
            <w:tcW w:w="4454" w:type="dxa"/>
            <w:shd w:val="clear" w:color="auto" w:fill="auto"/>
            <w:vAlign w:val="bottom"/>
            <w:hideMark/>
          </w:tcPr>
          <w:p w:rsidR="00C82706" w:rsidRPr="00D158FE" w:rsidRDefault="00C82706" w:rsidP="00C82706">
            <w:pPr>
              <w:rPr>
                <w:b/>
                <w:i/>
                <w:caps/>
                <w:lang w:val="bg-BG"/>
              </w:rPr>
            </w:pPr>
            <w:r w:rsidRPr="00D158FE">
              <w:rPr>
                <w:b/>
                <w:i/>
                <w:caps/>
                <w:lang w:val="bg-BG"/>
              </w:rPr>
              <w:t xml:space="preserve">Доставка и монтаж на подови </w:t>
            </w:r>
            <w:r w:rsidRPr="00D158FE">
              <w:rPr>
                <w:b/>
                <w:i/>
                <w:caps/>
                <w:lang w:val="bg-BG"/>
              </w:rPr>
              <w:lastRenderedPageBreak/>
              <w:t>первази от дърво</w:t>
            </w:r>
          </w:p>
        </w:tc>
        <w:tc>
          <w:tcPr>
            <w:tcW w:w="1175"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lastRenderedPageBreak/>
              <w:t>м</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67"/>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lastRenderedPageBreak/>
              <w:t>15</w:t>
            </w:r>
          </w:p>
        </w:tc>
        <w:tc>
          <w:tcPr>
            <w:tcW w:w="445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на ключове и контакти за обикновена скрита инсталация</w:t>
            </w:r>
          </w:p>
        </w:tc>
        <w:tc>
          <w:tcPr>
            <w:tcW w:w="1175"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16</w:t>
            </w:r>
          </w:p>
        </w:tc>
        <w:tc>
          <w:tcPr>
            <w:tcW w:w="4454" w:type="dxa"/>
            <w:shd w:val="clear" w:color="auto" w:fill="auto"/>
            <w:vAlign w:val="center"/>
            <w:hideMark/>
          </w:tcPr>
          <w:p w:rsidR="00C82706" w:rsidRPr="00D158FE" w:rsidRDefault="00C82706" w:rsidP="00C82706">
            <w:pPr>
              <w:rPr>
                <w:b/>
                <w:i/>
                <w:caps/>
                <w:lang w:val="bg-BG"/>
              </w:rPr>
            </w:pPr>
            <w:r w:rsidRPr="00D158FE">
              <w:rPr>
                <w:b/>
                <w:i/>
                <w:caps/>
                <w:lang w:val="bg-BG"/>
              </w:rPr>
              <w:t>Доставка и монтаж LED осв.тяло 45W IP-44, 60*</w:t>
            </w:r>
            <w:proofErr w:type="spellStart"/>
            <w:r w:rsidRPr="00D158FE">
              <w:rPr>
                <w:b/>
                <w:i/>
                <w:caps/>
                <w:lang w:val="bg-BG"/>
              </w:rPr>
              <w:t>60</w:t>
            </w:r>
            <w:proofErr w:type="spellEnd"/>
          </w:p>
        </w:tc>
        <w:tc>
          <w:tcPr>
            <w:tcW w:w="1175"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r w:rsidR="00C82706" w:rsidRPr="00D158FE" w:rsidTr="00C82706">
        <w:trPr>
          <w:trHeight w:val="255"/>
        </w:trPr>
        <w:tc>
          <w:tcPr>
            <w:tcW w:w="840" w:type="dxa"/>
            <w:shd w:val="clear" w:color="auto" w:fill="auto"/>
            <w:noWrap/>
            <w:hideMark/>
          </w:tcPr>
          <w:p w:rsidR="00C82706" w:rsidRPr="00D158FE" w:rsidRDefault="00C82706" w:rsidP="00C82706">
            <w:pPr>
              <w:jc w:val="center"/>
              <w:rPr>
                <w:b/>
                <w:i/>
                <w:caps/>
                <w:lang w:val="bg-BG"/>
              </w:rPr>
            </w:pPr>
            <w:r w:rsidRPr="00D158FE">
              <w:rPr>
                <w:b/>
                <w:i/>
                <w:caps/>
                <w:lang w:val="bg-BG"/>
              </w:rPr>
              <w:t>17</w:t>
            </w:r>
          </w:p>
        </w:tc>
        <w:tc>
          <w:tcPr>
            <w:tcW w:w="4454" w:type="dxa"/>
            <w:shd w:val="clear" w:color="auto" w:fill="auto"/>
            <w:vAlign w:val="center"/>
            <w:hideMark/>
          </w:tcPr>
          <w:p w:rsidR="00C82706" w:rsidRPr="00D158FE" w:rsidRDefault="00C82706" w:rsidP="00C82706">
            <w:pPr>
              <w:rPr>
                <w:b/>
                <w:i/>
                <w:caps/>
                <w:lang w:val="bg-BG"/>
              </w:rPr>
            </w:pPr>
            <w:r w:rsidRPr="00D158FE">
              <w:rPr>
                <w:b/>
                <w:i/>
                <w:caps/>
                <w:lang w:val="bg-BG"/>
              </w:rPr>
              <w:t>Демонтаж осв.тяло</w:t>
            </w:r>
          </w:p>
        </w:tc>
        <w:tc>
          <w:tcPr>
            <w:tcW w:w="1175" w:type="dxa"/>
            <w:shd w:val="clear" w:color="auto" w:fill="auto"/>
            <w:noWrap/>
            <w:vAlign w:val="center"/>
            <w:hideMark/>
          </w:tcPr>
          <w:p w:rsidR="00C82706" w:rsidRPr="00D158FE" w:rsidRDefault="00C82706" w:rsidP="00C82706">
            <w:pPr>
              <w:jc w:val="center"/>
              <w:rPr>
                <w:b/>
                <w:i/>
                <w:caps/>
                <w:lang w:val="bg-BG"/>
              </w:rPr>
            </w:pPr>
            <w:r w:rsidRPr="00D158FE">
              <w:rPr>
                <w:b/>
                <w:i/>
                <w:caps/>
                <w:lang w:val="bg-BG"/>
              </w:rPr>
              <w:t>бр.</w:t>
            </w:r>
          </w:p>
        </w:tc>
        <w:tc>
          <w:tcPr>
            <w:tcW w:w="1484" w:type="dxa"/>
            <w:shd w:val="clear" w:color="auto" w:fill="auto"/>
            <w:noWrap/>
            <w:vAlign w:val="bottom"/>
          </w:tcPr>
          <w:p w:rsidR="00C82706" w:rsidRPr="00D158FE" w:rsidRDefault="00C82706" w:rsidP="00C82706">
            <w:pPr>
              <w:jc w:val="right"/>
              <w:rPr>
                <w:b/>
                <w:i/>
                <w:caps/>
                <w:lang w:val="bg-BG"/>
              </w:rPr>
            </w:pPr>
          </w:p>
        </w:tc>
        <w:tc>
          <w:tcPr>
            <w:tcW w:w="1484" w:type="dxa"/>
          </w:tcPr>
          <w:p w:rsidR="00C82706" w:rsidRPr="00D158FE" w:rsidRDefault="00C82706" w:rsidP="00C82706">
            <w:pPr>
              <w:jc w:val="right"/>
              <w:rPr>
                <w:b/>
                <w:i/>
                <w:caps/>
                <w:lang w:val="bg-BG"/>
              </w:rPr>
            </w:pPr>
          </w:p>
        </w:tc>
      </w:tr>
    </w:tbl>
    <w:p w:rsidR="00C82706" w:rsidRPr="00D158FE" w:rsidRDefault="00C82706" w:rsidP="00C82706">
      <w:pPr>
        <w:tabs>
          <w:tab w:val="left" w:pos="781"/>
        </w:tabs>
        <w:ind w:left="147" w:firstLine="420"/>
        <w:jc w:val="both"/>
        <w:rPr>
          <w:b/>
          <w:i/>
          <w:caps/>
          <w:lang w:val="bg-BG"/>
        </w:rPr>
      </w:pPr>
    </w:p>
    <w:p w:rsidR="00C82706" w:rsidRPr="00D158FE" w:rsidRDefault="00C82706" w:rsidP="00C82706">
      <w:pPr>
        <w:tabs>
          <w:tab w:val="left" w:pos="781"/>
        </w:tabs>
        <w:ind w:left="147" w:firstLine="420"/>
        <w:jc w:val="both"/>
        <w:rPr>
          <w:b/>
          <w:i/>
          <w:caps/>
          <w:lang w:val="bg-BG"/>
        </w:rPr>
      </w:pPr>
      <w:r w:rsidRPr="00D158FE">
        <w:rPr>
          <w:b/>
          <w:i/>
          <w:caps/>
          <w:lang w:val="bg-BG"/>
        </w:rPr>
        <w:t>4.</w:t>
      </w:r>
      <w:r w:rsidRPr="00D158FE">
        <w:rPr>
          <w:b/>
          <w:i/>
          <w:caps/>
          <w:lang w:val="bg-BG"/>
        </w:rPr>
        <w:tab/>
        <w:t>Подобект 4:  "Общинска администрация", гр. Каспичан.</w:t>
      </w:r>
    </w:p>
    <w:p w:rsidR="00C82706" w:rsidRPr="00D158FE" w:rsidRDefault="00C82706" w:rsidP="00C82706">
      <w:pPr>
        <w:tabs>
          <w:tab w:val="left" w:pos="781"/>
        </w:tabs>
        <w:ind w:left="147" w:firstLine="420"/>
        <w:jc w:val="both"/>
        <w:rPr>
          <w:b/>
          <w:i/>
          <w:caps/>
          <w:lang w:val="bg-BG"/>
        </w:rPr>
      </w:pP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4587"/>
        <w:gridCol w:w="1134"/>
        <w:gridCol w:w="1559"/>
        <w:gridCol w:w="1551"/>
      </w:tblGrid>
      <w:tr w:rsidR="00C82706" w:rsidRPr="00D158FE" w:rsidTr="00C82706">
        <w:trPr>
          <w:trHeight w:val="255"/>
        </w:trPr>
        <w:tc>
          <w:tcPr>
            <w:tcW w:w="660" w:type="dxa"/>
            <w:shd w:val="clear" w:color="000000" w:fill="FFFFFF"/>
            <w:vAlign w:val="center"/>
          </w:tcPr>
          <w:p w:rsidR="00C82706" w:rsidRPr="00D158FE" w:rsidRDefault="00C82706" w:rsidP="00C82706">
            <w:pPr>
              <w:jc w:val="center"/>
              <w:rPr>
                <w:bCs/>
                <w:i/>
                <w:caps/>
                <w:lang w:val="bg-BG"/>
              </w:rPr>
            </w:pPr>
            <w:r w:rsidRPr="00D158FE">
              <w:rPr>
                <w:bCs/>
                <w:iCs/>
                <w:caps/>
                <w:lang w:val="bg-BG"/>
              </w:rPr>
              <w:t>№ по ред</w:t>
            </w:r>
            <w:r w:rsidRPr="00D158FE">
              <w:rPr>
                <w:bCs/>
                <w:i/>
                <w:caps/>
                <w:lang w:val="bg-BG"/>
              </w:rPr>
              <w:t> </w:t>
            </w:r>
          </w:p>
        </w:tc>
        <w:tc>
          <w:tcPr>
            <w:tcW w:w="4587" w:type="dxa"/>
            <w:shd w:val="clear" w:color="000000" w:fill="FFFFFF"/>
            <w:vAlign w:val="center"/>
          </w:tcPr>
          <w:p w:rsidR="00C82706" w:rsidRPr="00D158FE" w:rsidRDefault="00C82706" w:rsidP="00C82706">
            <w:pPr>
              <w:rPr>
                <w:bCs/>
                <w:i/>
                <w:caps/>
                <w:lang w:val="bg-BG"/>
              </w:rPr>
            </w:pPr>
            <w:r w:rsidRPr="00D158FE">
              <w:rPr>
                <w:bCs/>
                <w:iCs/>
                <w:caps/>
                <w:lang w:val="bg-BG"/>
              </w:rPr>
              <w:t>Описание на строително-монтажните  работи</w:t>
            </w:r>
          </w:p>
        </w:tc>
        <w:tc>
          <w:tcPr>
            <w:tcW w:w="1134" w:type="dxa"/>
            <w:shd w:val="clear" w:color="000000" w:fill="FFFFFF"/>
            <w:noWrap/>
            <w:vAlign w:val="center"/>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Мярка </w:t>
            </w:r>
          </w:p>
        </w:tc>
        <w:tc>
          <w:tcPr>
            <w:tcW w:w="1559" w:type="dxa"/>
            <w:shd w:val="clear" w:color="auto" w:fill="auto"/>
            <w:noWrap/>
            <w:vAlign w:val="bottom"/>
          </w:tcPr>
          <w:p w:rsidR="00C82706" w:rsidRPr="00D158FE" w:rsidRDefault="00C82706" w:rsidP="00C82706">
            <w:pPr>
              <w:jc w:val="center"/>
              <w:rPr>
                <w:b/>
                <w:i/>
                <w:caps/>
                <w:lang w:val="bg-BG"/>
              </w:rPr>
            </w:pPr>
            <w:r w:rsidRPr="00D158FE">
              <w:rPr>
                <w:bCs/>
                <w:iCs/>
                <w:caps/>
                <w:lang w:val="bg-BG"/>
              </w:rPr>
              <w:t>ед. цена без ддс</w:t>
            </w:r>
          </w:p>
        </w:tc>
        <w:tc>
          <w:tcPr>
            <w:tcW w:w="1551" w:type="dxa"/>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ед. цена с ддс</w:t>
            </w:r>
          </w:p>
        </w:tc>
      </w:tr>
      <w:tr w:rsidR="00C82706" w:rsidRPr="00D158FE" w:rsidTr="00C82706">
        <w:trPr>
          <w:trHeight w:val="279"/>
        </w:trPr>
        <w:tc>
          <w:tcPr>
            <w:tcW w:w="660" w:type="dxa"/>
            <w:shd w:val="clear" w:color="000000" w:fill="FFFFFF"/>
            <w:vAlign w:val="center"/>
            <w:hideMark/>
          </w:tcPr>
          <w:p w:rsidR="00C82706" w:rsidRPr="00D158FE" w:rsidRDefault="00C82706" w:rsidP="00C82706">
            <w:pPr>
              <w:jc w:val="center"/>
              <w:rPr>
                <w:bCs/>
                <w:iCs/>
                <w:caps/>
                <w:lang w:val="bg-BG"/>
              </w:rPr>
            </w:pPr>
            <w:r w:rsidRPr="00D158FE">
              <w:rPr>
                <w:bCs/>
                <w:iCs/>
                <w:caps/>
                <w:lang w:val="bg-BG"/>
              </w:rPr>
              <w:t> </w:t>
            </w:r>
          </w:p>
        </w:tc>
        <w:tc>
          <w:tcPr>
            <w:tcW w:w="4587" w:type="dxa"/>
            <w:shd w:val="clear" w:color="000000" w:fill="FFFFFF"/>
            <w:vAlign w:val="center"/>
            <w:hideMark/>
          </w:tcPr>
          <w:p w:rsidR="00C82706" w:rsidRPr="00D158FE" w:rsidRDefault="00C82706" w:rsidP="00C82706">
            <w:pPr>
              <w:jc w:val="center"/>
              <w:rPr>
                <w:bCs/>
                <w:iCs/>
                <w:caps/>
                <w:lang w:val="bg-BG"/>
              </w:rPr>
            </w:pPr>
            <w:r w:rsidRPr="00D158FE">
              <w:rPr>
                <w:bCs/>
                <w:iCs/>
                <w:caps/>
                <w:lang w:val="bg-BG"/>
              </w:rPr>
              <w:t>Част АС</w:t>
            </w:r>
          </w:p>
        </w:tc>
        <w:tc>
          <w:tcPr>
            <w:tcW w:w="1134" w:type="dxa"/>
            <w:shd w:val="clear" w:color="000000" w:fill="FFFFFF"/>
            <w:noWrap/>
            <w:vAlign w:val="center"/>
            <w:hideMark/>
          </w:tcPr>
          <w:p w:rsidR="00C82706" w:rsidRPr="00D158FE" w:rsidRDefault="00C82706" w:rsidP="00C82706">
            <w:pPr>
              <w:jc w:val="center"/>
              <w:rPr>
                <w:bCs/>
                <w:iCs/>
                <w:caps/>
                <w:lang w:val="bg-BG"/>
              </w:rPr>
            </w:pPr>
            <w:r w:rsidRPr="00D158FE">
              <w:rPr>
                <w:bCs/>
                <w:iCs/>
                <w:caps/>
                <w:lang w:val="bg-BG"/>
              </w:rPr>
              <w:t> </w:t>
            </w:r>
          </w:p>
        </w:tc>
        <w:tc>
          <w:tcPr>
            <w:tcW w:w="1559" w:type="dxa"/>
            <w:shd w:val="clear" w:color="auto" w:fill="auto"/>
            <w:noWrap/>
            <w:vAlign w:val="bottom"/>
            <w:hideMark/>
          </w:tcPr>
          <w:p w:rsidR="00C82706" w:rsidRPr="00D158FE" w:rsidRDefault="00C82706" w:rsidP="00C82706">
            <w:pPr>
              <w:jc w:val="right"/>
              <w:rPr>
                <w:b/>
                <w:i/>
                <w:caps/>
                <w:lang w:val="bg-BG"/>
              </w:rPr>
            </w:pPr>
            <w:r w:rsidRPr="00D158FE">
              <w:rPr>
                <w:b/>
                <w:i/>
                <w:caps/>
                <w:lang w:val="bg-BG"/>
              </w:rPr>
              <w:t> </w:t>
            </w:r>
          </w:p>
        </w:tc>
        <w:tc>
          <w:tcPr>
            <w:tcW w:w="1551" w:type="dxa"/>
          </w:tcPr>
          <w:p w:rsidR="00C82706" w:rsidRPr="00D158FE" w:rsidRDefault="00C82706" w:rsidP="00C82706">
            <w:pPr>
              <w:jc w:val="right"/>
              <w:rPr>
                <w:b/>
                <w:i/>
                <w:caps/>
                <w:lang w:val="bg-BG"/>
              </w:rPr>
            </w:pPr>
          </w:p>
        </w:tc>
      </w:tr>
      <w:tr w:rsidR="00C82706" w:rsidRPr="00D158FE" w:rsidTr="00C82706">
        <w:trPr>
          <w:trHeight w:val="296"/>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1</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Алкидна (блажна) боя по варови и гипсови  мазилки двукратно</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2</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Шпакловка по кърпежи</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76"/>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3</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дълбокопроникващ грунд преди боядисване</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4</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 xml:space="preserve">Полагане на латексова боя по стени </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5</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латексова боя по тавани</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6</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Изкърпване на компрометирана мазилка</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7</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МDF врата 1,00/2,00 м.</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67"/>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8</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Al входна врата 2,40/3,20 м.</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2"/>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9</w:t>
            </w:r>
          </w:p>
        </w:tc>
        <w:tc>
          <w:tcPr>
            <w:tcW w:w="4587" w:type="dxa"/>
            <w:shd w:val="clear" w:color="auto" w:fill="auto"/>
          </w:tcPr>
          <w:p w:rsidR="00C82706" w:rsidRPr="00D158FE" w:rsidRDefault="00C82706" w:rsidP="00C82706">
            <w:pPr>
              <w:rPr>
                <w:b/>
                <w:i/>
                <w:caps/>
                <w:lang w:val="bg-BG"/>
              </w:rPr>
            </w:pPr>
            <w:r w:rsidRPr="00D158FE">
              <w:rPr>
                <w:b/>
                <w:i/>
                <w:caps/>
                <w:lang w:val="bg-BG"/>
              </w:rPr>
              <w:t>Доставка и монтаж на мрежа против насекоми</w:t>
            </w:r>
          </w:p>
        </w:tc>
        <w:tc>
          <w:tcPr>
            <w:tcW w:w="1134" w:type="dxa"/>
            <w:shd w:val="clear" w:color="auto" w:fill="auto"/>
            <w:noWrap/>
            <w:vAlign w:val="bottom"/>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445"/>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10</w:t>
            </w:r>
          </w:p>
        </w:tc>
        <w:tc>
          <w:tcPr>
            <w:tcW w:w="4587" w:type="dxa"/>
            <w:shd w:val="clear" w:color="auto" w:fill="auto"/>
            <w:hideMark/>
          </w:tcPr>
          <w:p w:rsidR="00C82706" w:rsidRPr="00D158FE" w:rsidRDefault="00C82706" w:rsidP="00C82706">
            <w:pPr>
              <w:rPr>
                <w:b/>
                <w:i/>
                <w:caps/>
                <w:lang w:val="bg-BG"/>
              </w:rPr>
            </w:pPr>
            <w:r w:rsidRPr="00D158FE">
              <w:rPr>
                <w:b/>
                <w:i/>
                <w:caps/>
                <w:lang w:val="bg-BG"/>
              </w:rPr>
              <w:t>Ремонт воронка с подмяна на вътрешна водосточна тръба,вкл. всички свързани разходи</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11</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Демонтаж на воалит</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49"/>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12</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 xml:space="preserve">Полагане на един пласт воалит без посипка вкл.и грундиране </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13</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Полагане на втори пласт воалит с посипка</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м2</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5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 </w:t>
            </w:r>
          </w:p>
        </w:tc>
        <w:tc>
          <w:tcPr>
            <w:tcW w:w="4587" w:type="dxa"/>
            <w:shd w:val="clear" w:color="000000" w:fill="FFFFFF"/>
            <w:vAlign w:val="center"/>
            <w:hideMark/>
          </w:tcPr>
          <w:p w:rsidR="00C82706" w:rsidRPr="00D158FE" w:rsidRDefault="00C82706" w:rsidP="00C82706">
            <w:pPr>
              <w:rPr>
                <w:bCs/>
                <w:iCs/>
                <w:caps/>
                <w:lang w:val="bg-BG"/>
              </w:rPr>
            </w:pPr>
            <w:r w:rsidRPr="00D158FE">
              <w:rPr>
                <w:bCs/>
                <w:iCs/>
                <w:caps/>
                <w:lang w:val="bg-BG"/>
              </w:rPr>
              <w:t>Част ЕЛ</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 </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302"/>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14</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Изработка на кутия за ел.табло  1,60/2,30/0,60 м.</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85"/>
        </w:trPr>
        <w:tc>
          <w:tcPr>
            <w:tcW w:w="660" w:type="dxa"/>
            <w:shd w:val="clear" w:color="auto" w:fill="auto"/>
            <w:noWrap/>
            <w:hideMark/>
          </w:tcPr>
          <w:p w:rsidR="00C82706" w:rsidRPr="00D158FE" w:rsidRDefault="00C82706" w:rsidP="00C82706">
            <w:pPr>
              <w:jc w:val="center"/>
              <w:rPr>
                <w:b/>
                <w:i/>
                <w:caps/>
                <w:lang w:val="bg-BG"/>
              </w:rPr>
            </w:pPr>
            <w:r w:rsidRPr="00D158FE">
              <w:rPr>
                <w:b/>
                <w:i/>
                <w:caps/>
                <w:lang w:val="bg-BG"/>
              </w:rPr>
              <w:t>15</w:t>
            </w:r>
          </w:p>
        </w:tc>
        <w:tc>
          <w:tcPr>
            <w:tcW w:w="4587" w:type="dxa"/>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ел.ключ</w:t>
            </w:r>
          </w:p>
        </w:tc>
        <w:tc>
          <w:tcPr>
            <w:tcW w:w="1134" w:type="dxa"/>
            <w:shd w:val="clear" w:color="auto" w:fill="auto"/>
            <w:noWrap/>
            <w:vAlign w:val="bottom"/>
            <w:hideMark/>
          </w:tcPr>
          <w:p w:rsidR="00C82706" w:rsidRPr="00D158FE" w:rsidRDefault="00C82706" w:rsidP="00C82706">
            <w:pPr>
              <w:jc w:val="center"/>
              <w:rPr>
                <w:b/>
                <w:i/>
                <w:caps/>
                <w:lang w:val="bg-BG"/>
              </w:rPr>
            </w:pPr>
            <w:r w:rsidRPr="00D158FE">
              <w:rPr>
                <w:b/>
                <w:i/>
                <w:caps/>
                <w:lang w:val="bg-BG"/>
              </w:rPr>
              <w:t>бр</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r w:rsidR="00C82706" w:rsidRPr="00D158FE" w:rsidTr="00C82706">
        <w:trPr>
          <w:trHeight w:val="285"/>
        </w:trPr>
        <w:tc>
          <w:tcPr>
            <w:tcW w:w="660" w:type="dxa"/>
            <w:shd w:val="clear" w:color="auto" w:fill="auto"/>
            <w:noWrap/>
          </w:tcPr>
          <w:p w:rsidR="00C82706" w:rsidRPr="00D158FE" w:rsidRDefault="00C82706" w:rsidP="00C82706">
            <w:pPr>
              <w:jc w:val="center"/>
              <w:rPr>
                <w:b/>
                <w:i/>
                <w:caps/>
                <w:lang w:val="bg-BG"/>
              </w:rPr>
            </w:pPr>
            <w:r w:rsidRPr="00D158FE">
              <w:rPr>
                <w:b/>
                <w:i/>
                <w:caps/>
                <w:lang w:val="bg-BG"/>
              </w:rPr>
              <w:t>16</w:t>
            </w:r>
          </w:p>
        </w:tc>
        <w:tc>
          <w:tcPr>
            <w:tcW w:w="4587" w:type="dxa"/>
            <w:shd w:val="clear" w:color="auto" w:fill="auto"/>
            <w:vAlign w:val="bottom"/>
          </w:tcPr>
          <w:p w:rsidR="00C82706" w:rsidRPr="00D158FE" w:rsidRDefault="00C82706" w:rsidP="00C82706">
            <w:pPr>
              <w:rPr>
                <w:b/>
                <w:i/>
                <w:caps/>
                <w:lang w:val="bg-BG"/>
              </w:rPr>
            </w:pPr>
            <w:r w:rsidRPr="00D158FE">
              <w:rPr>
                <w:b/>
                <w:i/>
                <w:caps/>
                <w:lang w:val="bg-BG"/>
              </w:rPr>
              <w:t>Монтаж на сепарирани PVC инсталационни кабелни канали 110/40мм</w:t>
            </w:r>
          </w:p>
        </w:tc>
        <w:tc>
          <w:tcPr>
            <w:tcW w:w="1134" w:type="dxa"/>
            <w:shd w:val="clear" w:color="auto" w:fill="auto"/>
            <w:noWrap/>
            <w:vAlign w:val="bottom"/>
          </w:tcPr>
          <w:p w:rsidR="00C82706" w:rsidRPr="00D158FE" w:rsidRDefault="00C82706" w:rsidP="00C82706">
            <w:pPr>
              <w:jc w:val="center"/>
              <w:rPr>
                <w:b/>
                <w:i/>
                <w:caps/>
                <w:lang w:val="bg-BG"/>
              </w:rPr>
            </w:pPr>
            <w:r w:rsidRPr="00D158FE">
              <w:rPr>
                <w:b/>
                <w:i/>
                <w:caps/>
                <w:lang w:val="bg-BG"/>
              </w:rPr>
              <w:t>м</w:t>
            </w:r>
          </w:p>
        </w:tc>
        <w:tc>
          <w:tcPr>
            <w:tcW w:w="1559" w:type="dxa"/>
            <w:shd w:val="clear" w:color="auto" w:fill="auto"/>
            <w:noWrap/>
            <w:vAlign w:val="bottom"/>
          </w:tcPr>
          <w:p w:rsidR="00C82706" w:rsidRPr="00D158FE" w:rsidRDefault="00C82706" w:rsidP="00C82706">
            <w:pPr>
              <w:jc w:val="right"/>
              <w:rPr>
                <w:b/>
                <w:i/>
                <w:caps/>
                <w:lang w:val="bg-BG"/>
              </w:rPr>
            </w:pPr>
          </w:p>
        </w:tc>
        <w:tc>
          <w:tcPr>
            <w:tcW w:w="1551" w:type="dxa"/>
          </w:tcPr>
          <w:p w:rsidR="00C82706" w:rsidRPr="00D158FE" w:rsidRDefault="00C82706" w:rsidP="00C82706">
            <w:pPr>
              <w:jc w:val="right"/>
              <w:rPr>
                <w:b/>
                <w:i/>
                <w:caps/>
                <w:lang w:val="bg-BG"/>
              </w:rPr>
            </w:pPr>
          </w:p>
        </w:tc>
      </w:tr>
    </w:tbl>
    <w:p w:rsidR="00C82706" w:rsidRPr="00D158FE" w:rsidRDefault="00C82706" w:rsidP="00C82706">
      <w:pPr>
        <w:tabs>
          <w:tab w:val="left" w:pos="781"/>
        </w:tabs>
        <w:ind w:left="147" w:firstLine="420"/>
        <w:jc w:val="both"/>
        <w:rPr>
          <w:b/>
          <w:i/>
          <w:caps/>
          <w:lang w:val="bg-BG"/>
        </w:rPr>
      </w:pPr>
    </w:p>
    <w:p w:rsidR="00C82706" w:rsidRPr="00D158FE" w:rsidRDefault="00C82706" w:rsidP="00C82706">
      <w:pPr>
        <w:tabs>
          <w:tab w:val="left" w:pos="781"/>
        </w:tabs>
        <w:ind w:left="147" w:firstLine="420"/>
        <w:jc w:val="both"/>
        <w:rPr>
          <w:b/>
          <w:i/>
          <w:caps/>
          <w:lang w:val="bg-BG"/>
        </w:rPr>
      </w:pPr>
    </w:p>
    <w:p w:rsidR="00C82706" w:rsidRPr="00D158FE" w:rsidRDefault="00C82706" w:rsidP="00C82706">
      <w:pPr>
        <w:tabs>
          <w:tab w:val="left" w:pos="781"/>
        </w:tabs>
        <w:ind w:left="147" w:firstLine="420"/>
        <w:jc w:val="both"/>
        <w:rPr>
          <w:b/>
          <w:i/>
          <w:caps/>
          <w:lang w:val="bg-BG"/>
        </w:rPr>
      </w:pPr>
      <w:r w:rsidRPr="00D158FE">
        <w:rPr>
          <w:b/>
          <w:i/>
          <w:caps/>
          <w:lang w:val="bg-BG"/>
        </w:rPr>
        <w:t>5.</w:t>
      </w:r>
      <w:r w:rsidRPr="00D158FE">
        <w:rPr>
          <w:b/>
          <w:i/>
          <w:caps/>
          <w:lang w:val="bg-BG"/>
        </w:rPr>
        <w:tab/>
        <w:t>Подобект 5:  "Център за настаняване от семеен тип "Слънце" - гр. Каспичан"</w:t>
      </w:r>
    </w:p>
    <w:p w:rsidR="00C82706" w:rsidRPr="00D158FE" w:rsidRDefault="00C82706" w:rsidP="00C82706">
      <w:pPr>
        <w:tabs>
          <w:tab w:val="left" w:pos="781"/>
        </w:tabs>
        <w:jc w:val="both"/>
        <w:rPr>
          <w:b/>
          <w:i/>
          <w:caps/>
          <w:lang w:val="bg-BG"/>
        </w:rPr>
      </w:pPr>
    </w:p>
    <w:tbl>
      <w:tblPr>
        <w:tblW w:w="9491" w:type="dxa"/>
        <w:tblInd w:w="55" w:type="dxa"/>
        <w:tblCellMar>
          <w:left w:w="70" w:type="dxa"/>
          <w:right w:w="70" w:type="dxa"/>
        </w:tblCellMar>
        <w:tblLook w:val="04A0" w:firstRow="1" w:lastRow="0" w:firstColumn="1" w:lastColumn="0" w:noHBand="0" w:noVBand="1"/>
      </w:tblPr>
      <w:tblGrid>
        <w:gridCol w:w="960"/>
        <w:gridCol w:w="4288"/>
        <w:gridCol w:w="1134"/>
        <w:gridCol w:w="1559"/>
        <w:gridCol w:w="1550"/>
      </w:tblGrid>
      <w:tr w:rsidR="00C82706" w:rsidRPr="00D158FE" w:rsidTr="00C82706">
        <w:trPr>
          <w:trHeight w:val="105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82706" w:rsidRPr="00D158FE" w:rsidRDefault="00C82706" w:rsidP="00C82706">
            <w:pPr>
              <w:jc w:val="center"/>
              <w:rPr>
                <w:bCs/>
                <w:i/>
                <w:caps/>
                <w:lang w:val="bg-BG"/>
              </w:rPr>
            </w:pPr>
            <w:r w:rsidRPr="00D158FE">
              <w:rPr>
                <w:bCs/>
                <w:iCs/>
                <w:caps/>
                <w:lang w:val="bg-BG"/>
              </w:rPr>
              <w:t>№ по ред</w:t>
            </w:r>
            <w:r w:rsidRPr="00D158FE">
              <w:rPr>
                <w:bCs/>
                <w:i/>
                <w:caps/>
                <w:lang w:val="bg-BG"/>
              </w:rPr>
              <w:t> </w:t>
            </w:r>
          </w:p>
        </w:tc>
        <w:tc>
          <w:tcPr>
            <w:tcW w:w="4288" w:type="dxa"/>
            <w:tcBorders>
              <w:top w:val="single" w:sz="4" w:space="0" w:color="auto"/>
              <w:left w:val="nil"/>
              <w:bottom w:val="single" w:sz="4" w:space="0" w:color="auto"/>
              <w:right w:val="single" w:sz="4" w:space="0" w:color="auto"/>
            </w:tcBorders>
            <w:shd w:val="clear" w:color="000000" w:fill="FFFFFF"/>
            <w:vAlign w:val="center"/>
          </w:tcPr>
          <w:p w:rsidR="00C82706" w:rsidRPr="00D158FE" w:rsidRDefault="00C82706" w:rsidP="00C82706">
            <w:pPr>
              <w:rPr>
                <w:bCs/>
                <w:i/>
                <w:caps/>
                <w:lang w:val="bg-BG"/>
              </w:rPr>
            </w:pPr>
            <w:r w:rsidRPr="00D158FE">
              <w:rPr>
                <w:bCs/>
                <w:iCs/>
                <w:caps/>
                <w:lang w:val="bg-BG"/>
              </w:rPr>
              <w:t>Описание на строително-монтажните  работи</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82706" w:rsidRPr="00D158FE" w:rsidRDefault="00C82706" w:rsidP="00C82706">
            <w:pPr>
              <w:jc w:val="center"/>
              <w:rPr>
                <w:bCs/>
                <w:iCs/>
                <w:caps/>
                <w:lang w:val="bg-BG"/>
              </w:rPr>
            </w:pPr>
            <w:r w:rsidRPr="00D158FE">
              <w:rPr>
                <w:bCs/>
                <w:iCs/>
                <w:caps/>
                <w:lang w:val="bg-BG"/>
              </w:rPr>
              <w:t>Мярка </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C82706" w:rsidRPr="00D158FE" w:rsidRDefault="00C82706" w:rsidP="00C82706">
            <w:pPr>
              <w:rPr>
                <w:bCs/>
                <w:iCs/>
                <w:caps/>
                <w:lang w:val="bg-BG"/>
              </w:rPr>
            </w:pPr>
          </w:p>
          <w:p w:rsidR="00C82706" w:rsidRPr="00D158FE" w:rsidRDefault="00C82706" w:rsidP="00C82706">
            <w:pPr>
              <w:rPr>
                <w:b/>
                <w:i/>
                <w:caps/>
                <w:lang w:val="bg-BG"/>
              </w:rPr>
            </w:pPr>
            <w:r w:rsidRPr="00D158FE">
              <w:rPr>
                <w:bCs/>
                <w:iCs/>
                <w:caps/>
                <w:lang w:val="bg-BG"/>
              </w:rPr>
              <w:t>ед. цена без ддс</w:t>
            </w:r>
          </w:p>
        </w:tc>
        <w:tc>
          <w:tcPr>
            <w:tcW w:w="1550" w:type="dxa"/>
            <w:tcBorders>
              <w:top w:val="single" w:sz="4" w:space="0" w:color="auto"/>
              <w:left w:val="nil"/>
              <w:bottom w:val="single" w:sz="4" w:space="0" w:color="auto"/>
              <w:right w:val="single" w:sz="4" w:space="0" w:color="auto"/>
            </w:tcBorders>
            <w:shd w:val="clear" w:color="000000" w:fill="FFFFFF"/>
          </w:tcPr>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p>
          <w:p w:rsidR="00C82706" w:rsidRPr="00D158FE" w:rsidRDefault="00C82706" w:rsidP="00C82706">
            <w:pPr>
              <w:jc w:val="center"/>
              <w:rPr>
                <w:bCs/>
                <w:iCs/>
                <w:caps/>
                <w:lang w:val="bg-BG"/>
              </w:rPr>
            </w:pPr>
            <w:r w:rsidRPr="00D158FE">
              <w:rPr>
                <w:bCs/>
                <w:iCs/>
                <w:caps/>
                <w:lang w:val="bg-BG"/>
              </w:rPr>
              <w:t>ед. цена с ддс</w:t>
            </w:r>
          </w:p>
        </w:tc>
      </w:tr>
      <w:tr w:rsidR="00C82706" w:rsidRPr="00D158FE" w:rsidTr="00C82706">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82706" w:rsidRPr="00D158FE" w:rsidRDefault="00C82706" w:rsidP="00C82706">
            <w:pPr>
              <w:jc w:val="center"/>
              <w:rPr>
                <w:b/>
                <w:i/>
                <w:caps/>
                <w:lang w:val="bg-BG"/>
              </w:rPr>
            </w:pPr>
            <w:r w:rsidRPr="00D158FE">
              <w:rPr>
                <w:b/>
                <w:i/>
                <w:caps/>
                <w:lang w:val="bg-BG"/>
              </w:rPr>
              <w:t>1</w:t>
            </w:r>
          </w:p>
        </w:tc>
        <w:tc>
          <w:tcPr>
            <w:tcW w:w="4288" w:type="dxa"/>
            <w:tcBorders>
              <w:top w:val="single" w:sz="4" w:space="0" w:color="auto"/>
              <w:left w:val="nil"/>
              <w:bottom w:val="single" w:sz="4" w:space="0" w:color="auto"/>
              <w:right w:val="single" w:sz="4" w:space="0" w:color="auto"/>
            </w:tcBorders>
            <w:shd w:val="clear" w:color="000000" w:fill="FFFFFF"/>
            <w:vAlign w:val="bottom"/>
          </w:tcPr>
          <w:p w:rsidR="00C82706" w:rsidRPr="00D158FE" w:rsidRDefault="00C82706" w:rsidP="00C82706">
            <w:pPr>
              <w:rPr>
                <w:b/>
                <w:i/>
                <w:caps/>
                <w:lang w:val="bg-BG"/>
              </w:rPr>
            </w:pPr>
            <w:r w:rsidRPr="00D158FE">
              <w:rPr>
                <w:b/>
                <w:i/>
                <w:caps/>
                <w:lang w:val="bg-BG"/>
              </w:rPr>
              <w:t xml:space="preserve">Подмяна на старa компроментиранa дървена покривна конструкция (елементи) и всички свързани с това </w:t>
            </w:r>
            <w:r w:rsidRPr="00D158FE">
              <w:rPr>
                <w:b/>
                <w:i/>
                <w:caps/>
                <w:lang w:val="bg-BG"/>
              </w:rPr>
              <w:lastRenderedPageBreak/>
              <w:t xml:space="preserve">дейности. </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C82706" w:rsidRPr="00D158FE" w:rsidRDefault="00C82706" w:rsidP="00C82706">
            <w:pPr>
              <w:jc w:val="center"/>
              <w:rPr>
                <w:b/>
                <w:i/>
                <w:caps/>
                <w:color w:val="000000"/>
                <w:lang w:val="bg-BG"/>
              </w:rPr>
            </w:pPr>
            <w:r w:rsidRPr="00D158FE">
              <w:rPr>
                <w:b/>
                <w:i/>
                <w:caps/>
                <w:color w:val="000000"/>
                <w:lang w:val="bg-BG"/>
              </w:rPr>
              <w:lastRenderedPageBreak/>
              <w:t>м3</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single" w:sz="4" w:space="0" w:color="auto"/>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42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lastRenderedPageBreak/>
              <w:t>2</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 xml:space="preserve">Подмяна на компрометирани участъци - обшивка по горен ръб ребра с дъски с деб. 2,0 см, и всички свързани с това дейности </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м2</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30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82706" w:rsidRPr="00D158FE" w:rsidRDefault="00C82706" w:rsidP="00C82706">
            <w:pPr>
              <w:jc w:val="center"/>
              <w:rPr>
                <w:b/>
                <w:i/>
                <w:caps/>
                <w:lang w:val="bg-BG"/>
              </w:rPr>
            </w:pPr>
            <w:r w:rsidRPr="00D158FE">
              <w:rPr>
                <w:b/>
                <w:i/>
                <w:caps/>
                <w:lang w:val="bg-BG"/>
              </w:rPr>
              <w:t>4</w:t>
            </w:r>
          </w:p>
        </w:tc>
        <w:tc>
          <w:tcPr>
            <w:tcW w:w="4288" w:type="dxa"/>
            <w:tcBorders>
              <w:top w:val="nil"/>
              <w:left w:val="nil"/>
              <w:bottom w:val="single" w:sz="4" w:space="0" w:color="auto"/>
              <w:right w:val="single" w:sz="4" w:space="0" w:color="auto"/>
            </w:tcBorders>
            <w:shd w:val="clear" w:color="auto" w:fill="auto"/>
            <w:vAlign w:val="bottom"/>
            <w:hideMark/>
          </w:tcPr>
          <w:p w:rsidR="00C82706" w:rsidRPr="00D158FE" w:rsidRDefault="00C82706" w:rsidP="00C82706">
            <w:pPr>
              <w:rPr>
                <w:b/>
                <w:i/>
                <w:caps/>
                <w:lang w:val="bg-BG"/>
              </w:rPr>
            </w:pPr>
            <w:r w:rsidRPr="00D158FE">
              <w:rPr>
                <w:b/>
                <w:i/>
                <w:caps/>
                <w:lang w:val="bg-BG"/>
              </w:rPr>
              <w:t xml:space="preserve">Направа на скара от летви 30/40 и всички свързани с това дейности. </w:t>
            </w:r>
          </w:p>
        </w:tc>
        <w:tc>
          <w:tcPr>
            <w:tcW w:w="1134" w:type="dxa"/>
            <w:tcBorders>
              <w:top w:val="nil"/>
              <w:left w:val="nil"/>
              <w:bottom w:val="single" w:sz="4" w:space="0" w:color="auto"/>
              <w:right w:val="single" w:sz="4" w:space="0" w:color="auto"/>
            </w:tcBorders>
            <w:shd w:val="clear" w:color="auto" w:fill="auto"/>
            <w:noWrap/>
            <w:vAlign w:val="bottom"/>
            <w:hideMark/>
          </w:tcPr>
          <w:p w:rsidR="00C82706" w:rsidRPr="00D158FE" w:rsidRDefault="00C82706" w:rsidP="00C82706">
            <w:pPr>
              <w:jc w:val="center"/>
              <w:rPr>
                <w:b/>
                <w:i/>
                <w:caps/>
                <w:color w:val="000000"/>
                <w:lang w:val="bg-BG"/>
              </w:rPr>
            </w:pPr>
            <w:r w:rsidRPr="00D158FE">
              <w:rPr>
                <w:b/>
                <w:i/>
                <w:caps/>
                <w:color w:val="000000"/>
                <w:lang w:val="bg-BG"/>
              </w:rPr>
              <w:t>м2</w:t>
            </w:r>
          </w:p>
        </w:tc>
        <w:tc>
          <w:tcPr>
            <w:tcW w:w="1559" w:type="dxa"/>
            <w:tcBorders>
              <w:top w:val="nil"/>
              <w:left w:val="nil"/>
              <w:bottom w:val="single" w:sz="4" w:space="0" w:color="auto"/>
              <w:right w:val="single" w:sz="4" w:space="0" w:color="auto"/>
            </w:tcBorders>
            <w:shd w:val="clear" w:color="auto" w:fill="auto"/>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tcPr>
          <w:p w:rsidR="00C82706" w:rsidRPr="00D158FE" w:rsidRDefault="00C82706" w:rsidP="00C82706">
            <w:pPr>
              <w:jc w:val="right"/>
              <w:rPr>
                <w:b/>
                <w:i/>
                <w:caps/>
                <w:color w:val="000000"/>
                <w:lang w:val="bg-BG"/>
              </w:rPr>
            </w:pPr>
          </w:p>
        </w:tc>
      </w:tr>
      <w:tr w:rsidR="00C82706" w:rsidRPr="00D158FE" w:rsidTr="00C82706">
        <w:trPr>
          <w:trHeight w:val="49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5</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Изработка, доставка и монтаж на улама от поцинкована</w:t>
            </w:r>
            <w:r w:rsidRPr="00D158FE">
              <w:rPr>
                <w:b/>
                <w:i/>
                <w:caps/>
                <w:lang w:val="bg-BG"/>
              </w:rPr>
              <w:br/>
              <w:t>ламарина 625мм</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25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6</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Доставка и монтаж на ламарина за обшивка около комини</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24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7</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Покриване с керемиди върху дъсчена обшивка</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м2</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26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8</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Покриване с капаци била и ръбове</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272"/>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9</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Премахване на старо покривно покритие</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м2</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r w:rsidR="00C82706" w:rsidRPr="00D158FE" w:rsidTr="00C82706">
        <w:trPr>
          <w:trHeight w:val="27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10</w:t>
            </w:r>
          </w:p>
        </w:tc>
        <w:tc>
          <w:tcPr>
            <w:tcW w:w="4288" w:type="dxa"/>
            <w:tcBorders>
              <w:top w:val="nil"/>
              <w:left w:val="nil"/>
              <w:bottom w:val="single" w:sz="4" w:space="0" w:color="auto"/>
              <w:right w:val="single" w:sz="4" w:space="0" w:color="auto"/>
            </w:tcBorders>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улуци Ф 100</w:t>
            </w:r>
          </w:p>
        </w:tc>
        <w:tc>
          <w:tcPr>
            <w:tcW w:w="1134" w:type="dxa"/>
            <w:tcBorders>
              <w:top w:val="nil"/>
              <w:left w:val="nil"/>
              <w:bottom w:val="single" w:sz="4" w:space="0" w:color="auto"/>
              <w:right w:val="single" w:sz="4" w:space="0" w:color="auto"/>
            </w:tcBorders>
            <w:shd w:val="clear" w:color="auto" w:fill="auto"/>
            <w:noWrap/>
            <w:vAlign w:val="bottom"/>
            <w:hideMark/>
          </w:tcPr>
          <w:p w:rsidR="00C82706" w:rsidRPr="00D158FE" w:rsidRDefault="00C82706" w:rsidP="00C82706">
            <w:pPr>
              <w:jc w:val="center"/>
              <w:rPr>
                <w:b/>
                <w:i/>
                <w:caps/>
                <w:color w:val="000000"/>
                <w:lang w:val="bg-BG"/>
              </w:rPr>
            </w:pPr>
            <w:r w:rsidRPr="00D158FE">
              <w:rPr>
                <w:b/>
                <w:i/>
                <w:caps/>
                <w:color w:val="000000"/>
                <w:lang w:val="bg-BG"/>
              </w:rPr>
              <w:t>м</w:t>
            </w:r>
          </w:p>
        </w:tc>
        <w:tc>
          <w:tcPr>
            <w:tcW w:w="1559" w:type="dxa"/>
            <w:tcBorders>
              <w:top w:val="nil"/>
              <w:left w:val="nil"/>
              <w:bottom w:val="single" w:sz="4" w:space="0" w:color="auto"/>
              <w:right w:val="single" w:sz="4" w:space="0" w:color="auto"/>
            </w:tcBorders>
            <w:shd w:val="clear" w:color="auto" w:fill="auto"/>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tcPr>
          <w:p w:rsidR="00C82706" w:rsidRPr="00D158FE" w:rsidRDefault="00C82706" w:rsidP="00C82706">
            <w:pPr>
              <w:jc w:val="right"/>
              <w:rPr>
                <w:b/>
                <w:i/>
                <w:caps/>
                <w:color w:val="000000"/>
                <w:lang w:val="bg-BG"/>
              </w:rPr>
            </w:pPr>
          </w:p>
        </w:tc>
      </w:tr>
      <w:tr w:rsidR="00C82706" w:rsidRPr="00D158FE" w:rsidTr="00C82706">
        <w:trPr>
          <w:trHeight w:val="266"/>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11</w:t>
            </w:r>
          </w:p>
        </w:tc>
        <w:tc>
          <w:tcPr>
            <w:tcW w:w="4288" w:type="dxa"/>
            <w:tcBorders>
              <w:top w:val="nil"/>
              <w:left w:val="nil"/>
              <w:bottom w:val="single" w:sz="4" w:space="0" w:color="auto"/>
              <w:right w:val="single" w:sz="4" w:space="0" w:color="auto"/>
            </w:tcBorders>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готови водосточни тръби Ф 100</w:t>
            </w:r>
          </w:p>
        </w:tc>
        <w:tc>
          <w:tcPr>
            <w:tcW w:w="1134" w:type="dxa"/>
            <w:tcBorders>
              <w:top w:val="nil"/>
              <w:left w:val="nil"/>
              <w:bottom w:val="single" w:sz="4" w:space="0" w:color="auto"/>
              <w:right w:val="single" w:sz="4" w:space="0" w:color="auto"/>
            </w:tcBorders>
            <w:shd w:val="clear" w:color="auto" w:fill="auto"/>
            <w:noWrap/>
            <w:vAlign w:val="bottom"/>
            <w:hideMark/>
          </w:tcPr>
          <w:p w:rsidR="00C82706" w:rsidRPr="00D158FE" w:rsidRDefault="00C82706" w:rsidP="00C82706">
            <w:pPr>
              <w:jc w:val="center"/>
              <w:rPr>
                <w:b/>
                <w:i/>
                <w:caps/>
                <w:color w:val="000000"/>
                <w:lang w:val="bg-BG"/>
              </w:rPr>
            </w:pPr>
            <w:r w:rsidRPr="00D158FE">
              <w:rPr>
                <w:b/>
                <w:i/>
                <w:caps/>
                <w:color w:val="000000"/>
                <w:lang w:val="bg-BG"/>
              </w:rPr>
              <w:t>м</w:t>
            </w:r>
          </w:p>
        </w:tc>
        <w:tc>
          <w:tcPr>
            <w:tcW w:w="1559" w:type="dxa"/>
            <w:tcBorders>
              <w:top w:val="nil"/>
              <w:left w:val="nil"/>
              <w:bottom w:val="single" w:sz="4" w:space="0" w:color="auto"/>
              <w:right w:val="single" w:sz="4" w:space="0" w:color="auto"/>
            </w:tcBorders>
            <w:shd w:val="clear" w:color="auto" w:fill="auto"/>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tcPr>
          <w:p w:rsidR="00C82706" w:rsidRPr="00D158FE" w:rsidRDefault="00C82706" w:rsidP="00C82706">
            <w:pPr>
              <w:jc w:val="right"/>
              <w:rPr>
                <w:b/>
                <w:i/>
                <w:caps/>
                <w:color w:val="000000"/>
                <w:lang w:val="bg-BG"/>
              </w:rPr>
            </w:pPr>
          </w:p>
        </w:tc>
      </w:tr>
      <w:tr w:rsidR="00C82706" w:rsidRPr="00D158FE" w:rsidTr="00C82706">
        <w:trPr>
          <w:trHeight w:val="288"/>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12</w:t>
            </w:r>
          </w:p>
        </w:tc>
        <w:tc>
          <w:tcPr>
            <w:tcW w:w="4288" w:type="dxa"/>
            <w:tcBorders>
              <w:top w:val="nil"/>
              <w:left w:val="nil"/>
              <w:bottom w:val="single" w:sz="4" w:space="0" w:color="auto"/>
              <w:right w:val="single" w:sz="4" w:space="0" w:color="auto"/>
            </w:tcBorders>
            <w:shd w:val="clear" w:color="auto" w:fill="auto"/>
            <w:vAlign w:val="bottom"/>
            <w:hideMark/>
          </w:tcPr>
          <w:p w:rsidR="00C82706" w:rsidRPr="00D158FE" w:rsidRDefault="00C82706" w:rsidP="00C82706">
            <w:pPr>
              <w:rPr>
                <w:b/>
                <w:i/>
                <w:caps/>
                <w:lang w:val="bg-BG"/>
              </w:rPr>
            </w:pPr>
            <w:r w:rsidRPr="00D158FE">
              <w:rPr>
                <w:b/>
                <w:i/>
                <w:caps/>
                <w:lang w:val="bg-BG"/>
              </w:rPr>
              <w:t>Доставка и монтаж на водосточни казанчета</w:t>
            </w:r>
          </w:p>
        </w:tc>
        <w:tc>
          <w:tcPr>
            <w:tcW w:w="1134" w:type="dxa"/>
            <w:tcBorders>
              <w:top w:val="nil"/>
              <w:left w:val="nil"/>
              <w:bottom w:val="single" w:sz="4" w:space="0" w:color="auto"/>
              <w:right w:val="single" w:sz="4" w:space="0" w:color="auto"/>
            </w:tcBorders>
            <w:shd w:val="clear" w:color="auto" w:fill="auto"/>
            <w:noWrap/>
            <w:vAlign w:val="bottom"/>
            <w:hideMark/>
          </w:tcPr>
          <w:p w:rsidR="00C82706" w:rsidRPr="00D158FE" w:rsidRDefault="00C82706" w:rsidP="00C82706">
            <w:pPr>
              <w:jc w:val="center"/>
              <w:rPr>
                <w:b/>
                <w:i/>
                <w:caps/>
                <w:color w:val="000000"/>
                <w:lang w:val="bg-BG"/>
              </w:rPr>
            </w:pPr>
            <w:r w:rsidRPr="00D158FE">
              <w:rPr>
                <w:b/>
                <w:i/>
                <w:caps/>
                <w:color w:val="000000"/>
                <w:lang w:val="bg-BG"/>
              </w:rPr>
              <w:t>бр.</w:t>
            </w:r>
          </w:p>
        </w:tc>
        <w:tc>
          <w:tcPr>
            <w:tcW w:w="1559" w:type="dxa"/>
            <w:tcBorders>
              <w:top w:val="nil"/>
              <w:left w:val="nil"/>
              <w:bottom w:val="single" w:sz="4" w:space="0" w:color="auto"/>
              <w:right w:val="single" w:sz="4" w:space="0" w:color="auto"/>
            </w:tcBorders>
            <w:shd w:val="clear" w:color="auto" w:fill="auto"/>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tcPr>
          <w:p w:rsidR="00C82706" w:rsidRPr="00D158FE" w:rsidRDefault="00C82706" w:rsidP="00C82706">
            <w:pPr>
              <w:jc w:val="right"/>
              <w:rPr>
                <w:b/>
                <w:i/>
                <w:caps/>
                <w:color w:val="000000"/>
                <w:lang w:val="bg-BG"/>
              </w:rPr>
            </w:pPr>
          </w:p>
        </w:tc>
      </w:tr>
      <w:tr w:rsidR="00C82706" w:rsidRPr="00D158FE" w:rsidTr="00C82706">
        <w:trPr>
          <w:trHeight w:val="417"/>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lang w:val="bg-BG"/>
              </w:rPr>
            </w:pPr>
            <w:r w:rsidRPr="00D158FE">
              <w:rPr>
                <w:b/>
                <w:i/>
                <w:caps/>
                <w:lang w:val="bg-BG"/>
              </w:rPr>
              <w:t>13</w:t>
            </w:r>
          </w:p>
        </w:tc>
        <w:tc>
          <w:tcPr>
            <w:tcW w:w="4288" w:type="dxa"/>
            <w:tcBorders>
              <w:top w:val="nil"/>
              <w:left w:val="nil"/>
              <w:bottom w:val="single" w:sz="4" w:space="0" w:color="auto"/>
              <w:right w:val="single" w:sz="4" w:space="0" w:color="auto"/>
            </w:tcBorders>
            <w:shd w:val="clear" w:color="000000" w:fill="FFFFFF"/>
            <w:vAlign w:val="bottom"/>
            <w:hideMark/>
          </w:tcPr>
          <w:p w:rsidR="00C82706" w:rsidRPr="00D158FE" w:rsidRDefault="00C82706" w:rsidP="00C82706">
            <w:pPr>
              <w:rPr>
                <w:b/>
                <w:i/>
                <w:caps/>
                <w:lang w:val="bg-BG"/>
              </w:rPr>
            </w:pPr>
            <w:r w:rsidRPr="00D158FE">
              <w:rPr>
                <w:b/>
                <w:i/>
                <w:caps/>
                <w:lang w:val="bg-BG"/>
              </w:rPr>
              <w:t xml:space="preserve">Препокриване с керемиди на компроментирани участъци на  покривното покритие и всички свързани с това дейности. </w:t>
            </w:r>
          </w:p>
        </w:tc>
        <w:tc>
          <w:tcPr>
            <w:tcW w:w="1134" w:type="dxa"/>
            <w:tcBorders>
              <w:top w:val="nil"/>
              <w:left w:val="nil"/>
              <w:bottom w:val="single" w:sz="4" w:space="0" w:color="auto"/>
              <w:right w:val="single" w:sz="4" w:space="0" w:color="auto"/>
            </w:tcBorders>
            <w:shd w:val="clear" w:color="000000" w:fill="FFFFFF"/>
            <w:noWrap/>
            <w:vAlign w:val="bottom"/>
            <w:hideMark/>
          </w:tcPr>
          <w:p w:rsidR="00C82706" w:rsidRPr="00D158FE" w:rsidRDefault="00C82706" w:rsidP="00C82706">
            <w:pPr>
              <w:jc w:val="center"/>
              <w:rPr>
                <w:b/>
                <w:i/>
                <w:caps/>
                <w:color w:val="000000"/>
                <w:lang w:val="bg-BG"/>
              </w:rPr>
            </w:pPr>
            <w:r w:rsidRPr="00D158FE">
              <w:rPr>
                <w:b/>
                <w:i/>
                <w:caps/>
                <w:color w:val="000000"/>
                <w:lang w:val="bg-BG"/>
              </w:rPr>
              <w:t>м2</w:t>
            </w:r>
          </w:p>
        </w:tc>
        <w:tc>
          <w:tcPr>
            <w:tcW w:w="1559" w:type="dxa"/>
            <w:tcBorders>
              <w:top w:val="nil"/>
              <w:left w:val="nil"/>
              <w:bottom w:val="single" w:sz="4" w:space="0" w:color="auto"/>
              <w:right w:val="single" w:sz="4" w:space="0" w:color="auto"/>
            </w:tcBorders>
            <w:shd w:val="clear" w:color="000000" w:fill="FFFFFF"/>
            <w:noWrap/>
            <w:vAlign w:val="bottom"/>
          </w:tcPr>
          <w:p w:rsidR="00C82706" w:rsidRPr="00D158FE" w:rsidRDefault="00C82706" w:rsidP="00C82706">
            <w:pPr>
              <w:jc w:val="right"/>
              <w:rPr>
                <w:b/>
                <w:i/>
                <w:caps/>
                <w:color w:val="000000"/>
                <w:lang w:val="bg-BG"/>
              </w:rPr>
            </w:pPr>
          </w:p>
        </w:tc>
        <w:tc>
          <w:tcPr>
            <w:tcW w:w="1550" w:type="dxa"/>
            <w:tcBorders>
              <w:top w:val="nil"/>
              <w:left w:val="nil"/>
              <w:bottom w:val="single" w:sz="4" w:space="0" w:color="auto"/>
              <w:right w:val="single" w:sz="4" w:space="0" w:color="auto"/>
            </w:tcBorders>
            <w:shd w:val="clear" w:color="000000" w:fill="FFFFFF"/>
          </w:tcPr>
          <w:p w:rsidR="00C82706" w:rsidRPr="00D158FE" w:rsidRDefault="00C82706" w:rsidP="00C82706">
            <w:pPr>
              <w:jc w:val="right"/>
              <w:rPr>
                <w:b/>
                <w:i/>
                <w:caps/>
                <w:color w:val="000000"/>
                <w:lang w:val="bg-BG"/>
              </w:rPr>
            </w:pPr>
          </w:p>
        </w:tc>
      </w:tr>
    </w:tbl>
    <w:p w:rsidR="00C82706" w:rsidRPr="00D158FE" w:rsidRDefault="00C82706" w:rsidP="00C82706">
      <w:pPr>
        <w:tabs>
          <w:tab w:val="left" w:pos="781"/>
        </w:tabs>
        <w:jc w:val="both"/>
        <w:rPr>
          <w:i/>
          <w:caps/>
          <w:lang w:val="bg-BG"/>
        </w:rPr>
      </w:pPr>
    </w:p>
    <w:p w:rsidR="00C82706" w:rsidRPr="00D158FE" w:rsidRDefault="00C82706" w:rsidP="00C82706">
      <w:pPr>
        <w:jc w:val="both"/>
        <w:rPr>
          <w:rFonts w:eastAsia="Times New Roman"/>
          <w:bCs/>
          <w:sz w:val="24"/>
          <w:szCs w:val="24"/>
          <w:lang w:val="bg-BG"/>
        </w:rPr>
      </w:pPr>
    </w:p>
    <w:p w:rsidR="006F1908" w:rsidRPr="00D158FE" w:rsidRDefault="00C82706" w:rsidP="006F1908">
      <w:pPr>
        <w:ind w:firstLine="567"/>
        <w:jc w:val="both"/>
        <w:rPr>
          <w:rFonts w:eastAsia="Times New Roman"/>
          <w:bCs/>
          <w:sz w:val="24"/>
          <w:szCs w:val="24"/>
          <w:lang w:val="bg-BG"/>
        </w:rPr>
      </w:pPr>
      <w:r w:rsidRPr="00D158FE">
        <w:rPr>
          <w:rFonts w:eastAsia="Times New Roman"/>
          <w:bCs/>
          <w:sz w:val="24"/>
          <w:szCs w:val="24"/>
          <w:lang w:val="bg-BG"/>
        </w:rPr>
        <w:t xml:space="preserve"> </w:t>
      </w:r>
      <w:r w:rsidR="006F1908" w:rsidRPr="00D158FE">
        <w:rPr>
          <w:rFonts w:eastAsia="Times New Roman"/>
          <w:bCs/>
          <w:sz w:val="24"/>
          <w:szCs w:val="24"/>
          <w:lang w:val="bg-BG"/>
        </w:rPr>
        <w:t xml:space="preserve">(4) </w:t>
      </w:r>
      <w:r w:rsidR="006F1908" w:rsidRPr="00D158FE">
        <w:rPr>
          <w:rFonts w:eastAsia="Arial"/>
          <w:sz w:val="24"/>
          <w:szCs w:val="24"/>
          <w:shd w:val="clear" w:color="auto" w:fill="FFFFFF"/>
          <w:lang w:val="bg-BG" w:eastAsia="x-none"/>
        </w:rPr>
        <w:t xml:space="preserve">Единичните цени </w:t>
      </w:r>
      <w:r w:rsidR="006F1908" w:rsidRPr="00D158FE">
        <w:rPr>
          <w:rFonts w:eastAsia="Times New Roman"/>
          <w:bCs/>
          <w:sz w:val="24"/>
          <w:szCs w:val="24"/>
          <w:lang w:val="bg-BG"/>
        </w:rPr>
        <w:t>по предходната алинея са за цялостното извършване на съответния вид СМР</w:t>
      </w:r>
      <w:r w:rsidR="006F1908" w:rsidRPr="00D158FE">
        <w:rPr>
          <w:rFonts w:eastAsia="Arial"/>
          <w:sz w:val="24"/>
          <w:szCs w:val="24"/>
          <w:shd w:val="clear" w:color="auto" w:fill="FFFFFF"/>
          <w:lang w:val="bg-BG" w:eastAsia="x-none"/>
        </w:rPr>
        <w:t xml:space="preserve"> и  включват разходите за труд, механизация, енергия, </w:t>
      </w:r>
      <w:proofErr w:type="spellStart"/>
      <w:r w:rsidR="006F1908" w:rsidRPr="00D158FE">
        <w:rPr>
          <w:rFonts w:eastAsia="Arial"/>
          <w:sz w:val="24"/>
          <w:szCs w:val="24"/>
          <w:shd w:val="clear" w:color="auto" w:fill="FFFFFF"/>
          <w:lang w:val="bg-BG" w:eastAsia="x-none"/>
        </w:rPr>
        <w:t>доставно</w:t>
      </w:r>
      <w:proofErr w:type="spellEnd"/>
      <w:r w:rsidR="006F1908" w:rsidRPr="00D158FE">
        <w:rPr>
          <w:rFonts w:eastAsia="Arial"/>
          <w:sz w:val="24"/>
          <w:szCs w:val="24"/>
          <w:shd w:val="clear" w:color="auto" w:fill="FFFFFF"/>
          <w:lang w:val="bg-BG" w:eastAsia="x-none"/>
        </w:rPr>
        <w:t xml:space="preserve"> складови разходи,  допълнителни разходи, печалба, транспорт </w:t>
      </w:r>
      <w:r w:rsidR="006F1908" w:rsidRPr="00D158FE">
        <w:rPr>
          <w:rFonts w:eastAsia="Times New Roman"/>
          <w:bCs/>
          <w:sz w:val="24"/>
          <w:szCs w:val="24"/>
          <w:lang w:val="bg-BG"/>
        </w:rPr>
        <w:t xml:space="preserve">и всички други присъщи разходи, неупоменати  по-горе.  </w:t>
      </w:r>
    </w:p>
    <w:p w:rsidR="006F1908" w:rsidRPr="00D158FE" w:rsidRDefault="006F1908" w:rsidP="006F1908">
      <w:pPr>
        <w:ind w:firstLine="567"/>
        <w:jc w:val="both"/>
        <w:rPr>
          <w:rFonts w:eastAsia="Times New Roman"/>
          <w:bCs/>
          <w:sz w:val="24"/>
          <w:szCs w:val="24"/>
          <w:lang w:val="bg-BG"/>
        </w:rPr>
      </w:pPr>
      <w:r w:rsidRPr="00D158FE">
        <w:rPr>
          <w:rFonts w:eastAsia="Times New Roman"/>
          <w:bCs/>
          <w:sz w:val="24"/>
          <w:szCs w:val="24"/>
          <w:lang w:val="bg-BG"/>
        </w:rPr>
        <w:t>(5) Единичните цени за изпълнение на посочените строително-монтажни работи, не подлежат на промяна и са формирани при следните елементи на ценообразуване, оферирани от ИЗПЪЛНИТЕЛЯ:</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Средна часова ставка - ………..лв./човекочас;</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Допълнителни разходи върху труда - ………………%;</w:t>
      </w:r>
    </w:p>
    <w:p w:rsidR="00C82706" w:rsidRPr="00D158FE" w:rsidRDefault="00C82706" w:rsidP="00C82706">
      <w:pPr>
        <w:ind w:firstLine="567"/>
        <w:rPr>
          <w:rFonts w:eastAsia="Times New Roman"/>
          <w:sz w:val="24"/>
          <w:szCs w:val="24"/>
          <w:lang w:val="bg-BG"/>
        </w:rPr>
      </w:pPr>
      <w:r w:rsidRPr="00D158FE">
        <w:rPr>
          <w:rFonts w:eastAsia="Times New Roman"/>
          <w:sz w:val="24"/>
          <w:szCs w:val="24"/>
          <w:lang w:val="bg-BG"/>
        </w:rPr>
        <w:t>Допълнителни разходи върху механизацията - ………………….%;</w:t>
      </w:r>
    </w:p>
    <w:p w:rsidR="00C82706" w:rsidRPr="00D158FE" w:rsidRDefault="00C82706" w:rsidP="00C82706">
      <w:pPr>
        <w:ind w:firstLine="567"/>
        <w:rPr>
          <w:rFonts w:eastAsia="Times New Roman"/>
          <w:sz w:val="24"/>
          <w:szCs w:val="24"/>
          <w:lang w:val="bg-BG"/>
        </w:rPr>
      </w:pPr>
      <w:proofErr w:type="spellStart"/>
      <w:r w:rsidRPr="00D158FE">
        <w:rPr>
          <w:rFonts w:eastAsia="Times New Roman"/>
          <w:sz w:val="24"/>
          <w:szCs w:val="24"/>
          <w:lang w:val="bg-BG"/>
        </w:rPr>
        <w:t>Доставно-складови</w:t>
      </w:r>
      <w:proofErr w:type="spellEnd"/>
      <w:r w:rsidRPr="00D158FE">
        <w:rPr>
          <w:rFonts w:eastAsia="Times New Roman"/>
          <w:sz w:val="24"/>
          <w:szCs w:val="24"/>
          <w:lang w:val="bg-BG"/>
        </w:rPr>
        <w:t xml:space="preserve"> разходи - ……………..%;</w:t>
      </w:r>
    </w:p>
    <w:p w:rsidR="006F1908" w:rsidRPr="00D158FE" w:rsidRDefault="00C82706" w:rsidP="00C82706">
      <w:pPr>
        <w:ind w:firstLine="567"/>
        <w:jc w:val="both"/>
        <w:rPr>
          <w:rFonts w:eastAsia="Times New Roman"/>
          <w:bCs/>
          <w:sz w:val="24"/>
          <w:szCs w:val="24"/>
          <w:lang w:val="bg-BG"/>
        </w:rPr>
      </w:pPr>
      <w:r w:rsidRPr="00D158FE">
        <w:rPr>
          <w:rFonts w:eastAsia="Times New Roman"/>
          <w:sz w:val="24"/>
          <w:szCs w:val="24"/>
          <w:lang w:val="bg-BG"/>
        </w:rPr>
        <w:t>Печалба - ………………..%</w:t>
      </w:r>
    </w:p>
    <w:p w:rsidR="006F1908" w:rsidRPr="00D158FE" w:rsidRDefault="006F1908" w:rsidP="006F1908">
      <w:pPr>
        <w:autoSpaceDE w:val="0"/>
        <w:autoSpaceDN w:val="0"/>
        <w:ind w:firstLine="567"/>
        <w:jc w:val="both"/>
        <w:rPr>
          <w:rFonts w:eastAsia="Times New Roman"/>
          <w:bCs/>
          <w:sz w:val="24"/>
          <w:szCs w:val="24"/>
          <w:lang w:val="bg-BG"/>
        </w:rPr>
      </w:pPr>
      <w:r w:rsidRPr="00D158FE">
        <w:rPr>
          <w:rFonts w:eastAsia="Times New Roman"/>
          <w:b/>
          <w:bCs/>
          <w:sz w:val="24"/>
          <w:szCs w:val="24"/>
          <w:lang w:val="bg-BG"/>
        </w:rPr>
        <w:t>Чл. 4.</w:t>
      </w:r>
      <w:r w:rsidRPr="00D158FE">
        <w:rPr>
          <w:rFonts w:eastAsia="Times New Roman"/>
          <w:bCs/>
          <w:sz w:val="24"/>
          <w:szCs w:val="24"/>
          <w:lang w:val="bg-BG"/>
        </w:rPr>
        <w:t xml:space="preserve"> (1) </w:t>
      </w:r>
      <w:r w:rsidRPr="00D158FE">
        <w:rPr>
          <w:rFonts w:eastAsia="Times New Roman"/>
          <w:b/>
          <w:bCs/>
          <w:sz w:val="24"/>
          <w:szCs w:val="24"/>
          <w:lang w:val="bg-BG"/>
        </w:rPr>
        <w:t>ВЪЗЛОЖИТЕЛЯТ</w:t>
      </w:r>
      <w:r w:rsidRPr="00D158FE">
        <w:rPr>
          <w:rFonts w:eastAsia="Times New Roman"/>
          <w:bCs/>
          <w:sz w:val="24"/>
          <w:szCs w:val="24"/>
          <w:lang w:val="bg-BG"/>
        </w:rPr>
        <w:t xml:space="preserve"> заплаща на </w:t>
      </w:r>
      <w:r w:rsidRPr="00D158FE">
        <w:rPr>
          <w:rFonts w:eastAsia="Times New Roman"/>
          <w:b/>
          <w:bCs/>
          <w:sz w:val="24"/>
          <w:szCs w:val="24"/>
          <w:lang w:val="bg-BG"/>
        </w:rPr>
        <w:t>ИЗПЪЛНИТЕЛЯ</w:t>
      </w:r>
      <w:r w:rsidRPr="00D158FE">
        <w:rPr>
          <w:rFonts w:eastAsia="Times New Roman"/>
          <w:bCs/>
          <w:sz w:val="24"/>
          <w:szCs w:val="24"/>
          <w:lang w:val="bg-BG"/>
        </w:rPr>
        <w:t xml:space="preserve"> стойността на извършените СМР  по следния начин:</w:t>
      </w:r>
    </w:p>
    <w:p w:rsidR="006F1908" w:rsidRPr="00D158FE" w:rsidRDefault="006F1908" w:rsidP="006F1908">
      <w:pPr>
        <w:tabs>
          <w:tab w:val="left" w:pos="142"/>
        </w:tabs>
        <w:ind w:firstLine="567"/>
        <w:jc w:val="both"/>
        <w:rPr>
          <w:rFonts w:eastAsia="Times New Roman"/>
          <w:sz w:val="24"/>
          <w:szCs w:val="24"/>
          <w:lang w:val="bg-BG"/>
        </w:rPr>
      </w:pPr>
      <w:r w:rsidRPr="00D158FE">
        <w:rPr>
          <w:sz w:val="24"/>
          <w:szCs w:val="24"/>
          <w:lang w:val="bg-BG"/>
        </w:rPr>
        <w:t xml:space="preserve">1. Авансово плащане  в размер </w:t>
      </w:r>
      <w:r w:rsidR="006B0409">
        <w:rPr>
          <w:rFonts w:eastAsia="Times New Roman"/>
          <w:sz w:val="24"/>
          <w:szCs w:val="24"/>
          <w:lang w:val="bg-BG"/>
        </w:rPr>
        <w:t>на 4</w:t>
      </w:r>
      <w:r w:rsidRPr="00D158FE">
        <w:rPr>
          <w:rFonts w:eastAsia="Times New Roman"/>
          <w:sz w:val="24"/>
          <w:szCs w:val="24"/>
          <w:lang w:val="bg-BG"/>
        </w:rPr>
        <w:t xml:space="preserve">0 % от договорената максимална обща стойност на договора за обществена поръчка. Авансът се изплаща в 10-дневен срок след подписване на договора и представяне на оригинална фактура от </w:t>
      </w:r>
      <w:r w:rsidRPr="00D158FE">
        <w:rPr>
          <w:rFonts w:eastAsia="Times New Roman"/>
          <w:b/>
          <w:sz w:val="24"/>
          <w:szCs w:val="24"/>
          <w:lang w:val="bg-BG"/>
        </w:rPr>
        <w:t>ИЗПЪЛНИТЕЛЯ</w:t>
      </w:r>
      <w:r w:rsidRPr="00D158FE">
        <w:rPr>
          <w:rFonts w:eastAsia="Times New Roman"/>
          <w:sz w:val="24"/>
          <w:szCs w:val="24"/>
          <w:lang w:val="bg-BG"/>
        </w:rPr>
        <w:t xml:space="preserve"> за стойността на авансовото плащане.</w:t>
      </w:r>
    </w:p>
    <w:p w:rsidR="006F1908" w:rsidRPr="00D158FE" w:rsidRDefault="006F1908" w:rsidP="006F1908">
      <w:pPr>
        <w:ind w:firstLine="567"/>
        <w:jc w:val="both"/>
        <w:rPr>
          <w:sz w:val="24"/>
          <w:szCs w:val="24"/>
          <w:lang w:val="bg-BG"/>
        </w:rPr>
      </w:pPr>
      <w:r w:rsidRPr="00D158FE">
        <w:rPr>
          <w:rFonts w:eastAsia="Times New Roman"/>
          <w:sz w:val="24"/>
          <w:szCs w:val="24"/>
          <w:lang w:val="bg-BG"/>
        </w:rPr>
        <w:t>2. Окончателно плащане</w:t>
      </w:r>
      <w:r w:rsidRPr="00D158FE">
        <w:rPr>
          <w:sz w:val="24"/>
          <w:szCs w:val="24"/>
          <w:lang w:val="bg-BG"/>
        </w:rPr>
        <w:t xml:space="preserve"> </w:t>
      </w:r>
      <w:r w:rsidRPr="00D158FE">
        <w:rPr>
          <w:rFonts w:eastAsia="Times New Roman"/>
          <w:sz w:val="24"/>
          <w:szCs w:val="24"/>
          <w:lang w:val="bg-BG"/>
        </w:rPr>
        <w:t xml:space="preserve">- за всеки подобект поотделно след изпълнение на всички предвидени за ремонта му дейности, въз основа </w:t>
      </w:r>
      <w:r w:rsidRPr="00D158FE">
        <w:rPr>
          <w:sz w:val="24"/>
          <w:szCs w:val="24"/>
          <w:lang w:val="bg-BG"/>
        </w:rPr>
        <w:t>на подписан от представител</w:t>
      </w:r>
      <w:r w:rsidR="006B0409">
        <w:rPr>
          <w:sz w:val="24"/>
          <w:szCs w:val="24"/>
          <w:lang w:val="bg-BG"/>
        </w:rPr>
        <w:t>и</w:t>
      </w:r>
      <w:r w:rsidRPr="00D158FE">
        <w:rPr>
          <w:sz w:val="24"/>
          <w:szCs w:val="24"/>
          <w:lang w:val="bg-BG"/>
        </w:rPr>
        <w:t xml:space="preserve"> на </w:t>
      </w:r>
      <w:r w:rsidRPr="00D158FE">
        <w:rPr>
          <w:b/>
          <w:sz w:val="24"/>
          <w:szCs w:val="24"/>
          <w:lang w:val="bg-BG"/>
        </w:rPr>
        <w:t>ВЪЗЛОЖИТЕЛЯ</w:t>
      </w:r>
      <w:r w:rsidRPr="00D158FE">
        <w:rPr>
          <w:sz w:val="24"/>
          <w:szCs w:val="24"/>
          <w:lang w:val="bg-BG"/>
        </w:rPr>
        <w:t xml:space="preserve"> и </w:t>
      </w:r>
      <w:r w:rsidRPr="00D158FE">
        <w:rPr>
          <w:b/>
          <w:sz w:val="24"/>
          <w:szCs w:val="24"/>
          <w:lang w:val="bg-BG"/>
        </w:rPr>
        <w:t>ИЗПЪЛНИТЕЛЯ</w:t>
      </w:r>
      <w:r w:rsidRPr="00D158FE">
        <w:rPr>
          <w:sz w:val="24"/>
          <w:szCs w:val="24"/>
          <w:lang w:val="bg-BG"/>
        </w:rPr>
        <w:t xml:space="preserve"> протокол за действително извършени и подлежащи на заплащане видове СМР</w:t>
      </w:r>
      <w:r w:rsidRPr="00D158FE">
        <w:rPr>
          <w:rFonts w:eastAsia="Times New Roman"/>
          <w:sz w:val="24"/>
          <w:szCs w:val="24"/>
          <w:lang w:val="bg-BG"/>
        </w:rPr>
        <w:t xml:space="preserve"> в срок до 10 (десет) календарни дни </w:t>
      </w:r>
      <w:r w:rsidRPr="00D158FE">
        <w:rPr>
          <w:rFonts w:eastAsia="Times New Roman"/>
          <w:sz w:val="24"/>
          <w:szCs w:val="24"/>
          <w:lang w:val="bg-BG" w:eastAsia="en-US"/>
        </w:rPr>
        <w:t xml:space="preserve">след </w:t>
      </w:r>
      <w:r w:rsidRPr="00D158FE">
        <w:rPr>
          <w:sz w:val="24"/>
          <w:szCs w:val="24"/>
          <w:lang w:val="bg-BG"/>
        </w:rPr>
        <w:t xml:space="preserve">представяне на отчетната документация  в това число, Протокол, </w:t>
      </w:r>
      <w:proofErr w:type="spellStart"/>
      <w:r w:rsidRPr="00D158FE">
        <w:rPr>
          <w:sz w:val="24"/>
          <w:szCs w:val="24"/>
          <w:lang w:val="bg-BG"/>
        </w:rPr>
        <w:t>обр</w:t>
      </w:r>
      <w:proofErr w:type="spellEnd"/>
      <w:r w:rsidRPr="00D158FE">
        <w:rPr>
          <w:sz w:val="24"/>
          <w:szCs w:val="24"/>
          <w:lang w:val="bg-BG"/>
        </w:rPr>
        <w:t xml:space="preserve">.19 </w:t>
      </w:r>
      <w:r w:rsidRPr="00D158FE">
        <w:rPr>
          <w:rFonts w:eastAsia="Times New Roman"/>
          <w:sz w:val="24"/>
          <w:szCs w:val="24"/>
          <w:lang w:val="bg-BG" w:eastAsia="en-US"/>
        </w:rPr>
        <w:t xml:space="preserve">и  </w:t>
      </w:r>
      <w:r w:rsidRPr="00D158FE">
        <w:rPr>
          <w:sz w:val="24"/>
          <w:szCs w:val="24"/>
          <w:lang w:val="bg-BG"/>
        </w:rPr>
        <w:t xml:space="preserve">Констативен протокол за окончателно приемане на СМР и предаване на подобекта от </w:t>
      </w:r>
      <w:r w:rsidRPr="00D158FE">
        <w:rPr>
          <w:b/>
          <w:sz w:val="24"/>
          <w:szCs w:val="24"/>
          <w:lang w:val="bg-BG"/>
        </w:rPr>
        <w:t>ИЗПЪЛНИТЕЛ</w:t>
      </w:r>
      <w:r w:rsidRPr="00D158FE">
        <w:rPr>
          <w:sz w:val="24"/>
          <w:szCs w:val="24"/>
          <w:lang w:val="bg-BG"/>
        </w:rPr>
        <w:t xml:space="preserve"> на </w:t>
      </w:r>
      <w:r w:rsidRPr="00D158FE">
        <w:rPr>
          <w:b/>
          <w:sz w:val="24"/>
          <w:szCs w:val="24"/>
          <w:lang w:val="bg-BG"/>
        </w:rPr>
        <w:t>ВЪЗЛОЖИТЕЛ</w:t>
      </w:r>
      <w:r w:rsidRPr="00D158FE">
        <w:rPr>
          <w:sz w:val="24"/>
          <w:szCs w:val="24"/>
          <w:lang w:val="bg-BG"/>
        </w:rPr>
        <w:t xml:space="preserve">, както и представяне на фактура. От всяко </w:t>
      </w:r>
      <w:r w:rsidRPr="00D158FE">
        <w:rPr>
          <w:sz w:val="24"/>
          <w:szCs w:val="24"/>
          <w:lang w:val="bg-BG"/>
        </w:rPr>
        <w:lastRenderedPageBreak/>
        <w:t>плащане се присп</w:t>
      </w:r>
      <w:r w:rsidR="006B0409">
        <w:rPr>
          <w:sz w:val="24"/>
          <w:szCs w:val="24"/>
          <w:lang w:val="bg-BG"/>
        </w:rPr>
        <w:t>ада част от аванса в размер на 4</w:t>
      </w:r>
      <w:r w:rsidRPr="00D158FE">
        <w:rPr>
          <w:sz w:val="24"/>
          <w:szCs w:val="24"/>
          <w:lang w:val="bg-BG"/>
        </w:rPr>
        <w:t>0% от стойността на извършените СМР.</w:t>
      </w:r>
    </w:p>
    <w:p w:rsidR="006F1908" w:rsidRPr="00D158FE" w:rsidRDefault="006F1908" w:rsidP="006F1908">
      <w:pPr>
        <w:tabs>
          <w:tab w:val="left" w:pos="142"/>
        </w:tabs>
        <w:ind w:firstLine="567"/>
        <w:jc w:val="both"/>
        <w:rPr>
          <w:sz w:val="24"/>
          <w:szCs w:val="24"/>
          <w:lang w:val="bg-BG"/>
        </w:rPr>
      </w:pPr>
      <w:r w:rsidRPr="00D158FE">
        <w:rPr>
          <w:sz w:val="24"/>
          <w:szCs w:val="24"/>
          <w:lang w:val="bg-BG"/>
        </w:rPr>
        <w:t xml:space="preserve"> (2) Плащането по ал.1, т.2 от настоящия член ще се извършва за актувани с протокол действително извършени строителни работи въз основа на единични фирмени цени на </w:t>
      </w:r>
      <w:r w:rsidRPr="00D158FE">
        <w:rPr>
          <w:b/>
          <w:sz w:val="24"/>
          <w:szCs w:val="24"/>
          <w:lang w:val="bg-BG"/>
        </w:rPr>
        <w:t>ИЗПЪЛНИТЕЛЯ,</w:t>
      </w:r>
      <w:r w:rsidRPr="00D158FE">
        <w:rPr>
          <w:sz w:val="24"/>
          <w:szCs w:val="24"/>
          <w:lang w:val="bg-BG"/>
        </w:rPr>
        <w:t xml:space="preserve"> съгласно приетата от </w:t>
      </w:r>
      <w:r w:rsidRPr="00D158FE">
        <w:rPr>
          <w:b/>
          <w:sz w:val="24"/>
          <w:szCs w:val="24"/>
          <w:lang w:val="bg-BG"/>
        </w:rPr>
        <w:t>ВЪЗЛОЖИТЕЛЯ</w:t>
      </w:r>
      <w:r w:rsidRPr="00D158FE">
        <w:rPr>
          <w:sz w:val="24"/>
          <w:szCs w:val="24"/>
          <w:lang w:val="bg-BG"/>
        </w:rPr>
        <w:t xml:space="preserve"> оферта, неразделна част от настоящия договор, след представяне на документите, съгласно Правилника за изпълнение и предаване на строително-монтажните работи, в съответствие с Наредба № 2/2003 г. </w:t>
      </w:r>
      <w:r w:rsidR="004B4180" w:rsidRPr="00D158FE">
        <w:rPr>
          <w:sz w:val="24"/>
          <w:szCs w:val="24"/>
          <w:lang w:val="bg-BG"/>
        </w:rPr>
        <w:t xml:space="preserve">и Наредба </w:t>
      </w:r>
      <w:r w:rsidRPr="00D158FE">
        <w:rPr>
          <w:sz w:val="24"/>
          <w:szCs w:val="24"/>
          <w:lang w:val="bg-BG"/>
        </w:rPr>
        <w:t xml:space="preserve">№ 3/2003г. За завършени и подлежащи на разплащане ще се считат само тези видове работи, които са приети от инвеститорския контрол  и са отразени в съставения протокол за обема на извършена работа. </w:t>
      </w:r>
    </w:p>
    <w:p w:rsidR="006F1908" w:rsidRPr="00D158FE" w:rsidRDefault="006F1908" w:rsidP="006F1908">
      <w:pPr>
        <w:tabs>
          <w:tab w:val="left" w:pos="142"/>
        </w:tabs>
        <w:ind w:firstLine="567"/>
        <w:jc w:val="both"/>
        <w:rPr>
          <w:sz w:val="24"/>
          <w:szCs w:val="24"/>
          <w:lang w:val="bg-BG"/>
        </w:rPr>
      </w:pPr>
      <w:r w:rsidRPr="00D158FE">
        <w:rPr>
          <w:sz w:val="24"/>
          <w:szCs w:val="24"/>
          <w:lang w:val="bg-BG"/>
        </w:rPr>
        <w:t xml:space="preserve"> (3) Всички допълнителни и/или непредвидени строителни работи, се доказват с ценовите показатели по чл.3, ал.5 от настоящия договор.</w:t>
      </w:r>
    </w:p>
    <w:p w:rsidR="006F1908" w:rsidRPr="00D158FE" w:rsidRDefault="006F1908" w:rsidP="006F1908">
      <w:pPr>
        <w:tabs>
          <w:tab w:val="left" w:pos="0"/>
        </w:tabs>
        <w:ind w:firstLine="567"/>
        <w:jc w:val="both"/>
        <w:rPr>
          <w:sz w:val="24"/>
          <w:szCs w:val="24"/>
          <w:lang w:val="bg-BG"/>
        </w:rPr>
      </w:pPr>
      <w:r w:rsidRPr="00D158FE">
        <w:rPr>
          <w:sz w:val="24"/>
          <w:szCs w:val="24"/>
          <w:lang w:val="bg-BG"/>
        </w:rPr>
        <w:t xml:space="preserve">(4) При възникване на допълнителни или непредвидени работи, в рамките на договорената стойност по договора, същите се договарят с констативен протокол за допълнителни количества и непредвидени видове СМР, подписан от </w:t>
      </w:r>
      <w:r w:rsidRPr="00D158FE">
        <w:rPr>
          <w:b/>
          <w:sz w:val="24"/>
          <w:szCs w:val="24"/>
          <w:lang w:val="bg-BG"/>
        </w:rPr>
        <w:t>ВЪЗЛОЖИТЕЛЯ</w:t>
      </w:r>
      <w:r w:rsidRPr="00D158FE">
        <w:rPr>
          <w:sz w:val="24"/>
          <w:szCs w:val="24"/>
          <w:lang w:val="bg-BG"/>
        </w:rPr>
        <w:t xml:space="preserve"> и </w:t>
      </w:r>
      <w:r w:rsidRPr="00D158FE">
        <w:rPr>
          <w:b/>
          <w:sz w:val="24"/>
          <w:szCs w:val="24"/>
          <w:lang w:val="bg-BG"/>
        </w:rPr>
        <w:t>ИЗПЪЛНИТЕЛЯ</w:t>
      </w:r>
      <w:r w:rsidRPr="00D158FE">
        <w:rPr>
          <w:sz w:val="24"/>
          <w:szCs w:val="24"/>
          <w:lang w:val="bg-BG"/>
        </w:rPr>
        <w:t>. Остойностяването на непредвидените видове СМР се извършва</w:t>
      </w:r>
      <w:r w:rsidRPr="00D158FE">
        <w:rPr>
          <w:rFonts w:eastAsia="Times New Roman"/>
          <w:bCs/>
          <w:sz w:val="24"/>
          <w:szCs w:val="24"/>
          <w:lang w:val="bg-BG"/>
        </w:rPr>
        <w:t xml:space="preserve"> съгласно утвърдени </w:t>
      </w:r>
      <w:proofErr w:type="spellStart"/>
      <w:r w:rsidRPr="00D158FE">
        <w:rPr>
          <w:rFonts w:eastAsia="Times New Roman"/>
          <w:bCs/>
          <w:sz w:val="24"/>
          <w:szCs w:val="24"/>
          <w:lang w:val="bg-BG"/>
        </w:rPr>
        <w:t>анализни</w:t>
      </w:r>
      <w:proofErr w:type="spellEnd"/>
      <w:r w:rsidRPr="00D158FE">
        <w:rPr>
          <w:rFonts w:eastAsia="Times New Roman"/>
          <w:bCs/>
          <w:sz w:val="24"/>
          <w:szCs w:val="24"/>
          <w:lang w:val="bg-BG"/>
        </w:rPr>
        <w:t xml:space="preserve"> цени, съставени при елементи на ценообразуване в съответствие с  чл. 3, ал.5 от настоящия договор.</w:t>
      </w:r>
      <w:r w:rsidRPr="00D158FE">
        <w:rPr>
          <w:sz w:val="24"/>
          <w:szCs w:val="24"/>
          <w:lang w:val="bg-BG"/>
        </w:rPr>
        <w:t xml:space="preserve"> </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b/>
          <w:bCs/>
          <w:sz w:val="24"/>
          <w:szCs w:val="24"/>
          <w:lang w:val="bg-BG"/>
        </w:rPr>
        <w:t xml:space="preserve"> </w:t>
      </w:r>
      <w:r w:rsidRPr="00D158FE">
        <w:rPr>
          <w:sz w:val="24"/>
          <w:szCs w:val="24"/>
          <w:lang w:val="bg-BG"/>
        </w:rPr>
        <w:t xml:space="preserve">Чл. 5 </w:t>
      </w:r>
      <w:r w:rsidRPr="00D158FE">
        <w:rPr>
          <w:rFonts w:eastAsia="Times New Roman"/>
          <w:sz w:val="24"/>
          <w:szCs w:val="24"/>
          <w:lang w:val="bg-BG"/>
        </w:rPr>
        <w:t xml:space="preserve">Плащанията по настоящия договор се осъществяват в лева, чрез банков превод от </w:t>
      </w:r>
      <w:r w:rsidRPr="00D158FE">
        <w:rPr>
          <w:rFonts w:eastAsia="Times New Roman"/>
          <w:b/>
          <w:sz w:val="24"/>
          <w:szCs w:val="24"/>
          <w:lang w:val="bg-BG"/>
        </w:rPr>
        <w:t>ВЪЗЛОЖИТЕЛЯ</w:t>
      </w:r>
      <w:r w:rsidRPr="00D158FE">
        <w:rPr>
          <w:rFonts w:eastAsia="Times New Roman"/>
          <w:sz w:val="24"/>
          <w:szCs w:val="24"/>
          <w:lang w:val="bg-BG"/>
        </w:rPr>
        <w:t xml:space="preserve"> по посочената от </w:t>
      </w:r>
      <w:r w:rsidRPr="00D158FE">
        <w:rPr>
          <w:rFonts w:eastAsia="Times New Roman"/>
          <w:b/>
          <w:sz w:val="24"/>
          <w:szCs w:val="24"/>
          <w:lang w:val="bg-BG"/>
        </w:rPr>
        <w:t>ИЗПЪЛНИТЕЛЯ</w:t>
      </w:r>
      <w:r w:rsidRPr="00D158FE">
        <w:rPr>
          <w:rFonts w:eastAsia="Times New Roman"/>
          <w:sz w:val="24"/>
          <w:szCs w:val="24"/>
          <w:lang w:val="bg-BG"/>
        </w:rPr>
        <w:t xml:space="preserve"> банкова сметка, както следва:</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sz w:val="24"/>
          <w:szCs w:val="24"/>
          <w:lang w:val="bg-BG"/>
        </w:rPr>
        <w:t>IBAN ………………………………………..</w:t>
      </w:r>
    </w:p>
    <w:p w:rsidR="006F1908" w:rsidRPr="00D158FE" w:rsidRDefault="006F1908" w:rsidP="006F1908">
      <w:pPr>
        <w:spacing w:line="300" w:lineRule="exact"/>
        <w:ind w:firstLine="567"/>
        <w:jc w:val="both"/>
        <w:outlineLvl w:val="0"/>
        <w:rPr>
          <w:rFonts w:eastAsia="Times New Roman"/>
          <w:sz w:val="24"/>
          <w:szCs w:val="24"/>
          <w:lang w:val="bg-BG"/>
        </w:rPr>
      </w:pPr>
      <w:r w:rsidRPr="00D158FE">
        <w:rPr>
          <w:rFonts w:eastAsia="Times New Roman"/>
          <w:sz w:val="24"/>
          <w:szCs w:val="24"/>
          <w:lang w:val="bg-BG"/>
        </w:rPr>
        <w:t xml:space="preserve">BIC ………………….. </w:t>
      </w:r>
    </w:p>
    <w:p w:rsidR="006F1908" w:rsidRPr="00D158FE" w:rsidRDefault="006F1908" w:rsidP="006F1908">
      <w:pPr>
        <w:spacing w:line="300" w:lineRule="exact"/>
        <w:ind w:firstLine="567"/>
        <w:jc w:val="both"/>
        <w:outlineLvl w:val="0"/>
        <w:rPr>
          <w:rFonts w:eastAsia="Times New Roman"/>
          <w:b/>
          <w:sz w:val="24"/>
          <w:szCs w:val="24"/>
          <w:lang w:val="bg-BG"/>
        </w:rPr>
      </w:pPr>
      <w:r w:rsidRPr="00D158FE">
        <w:rPr>
          <w:rFonts w:eastAsia="Times New Roman"/>
          <w:sz w:val="24"/>
          <w:szCs w:val="24"/>
          <w:lang w:val="bg-BG"/>
        </w:rPr>
        <w:t>при ………</w:t>
      </w:r>
    </w:p>
    <w:p w:rsidR="006F1908" w:rsidRPr="00D158FE" w:rsidRDefault="006F1908" w:rsidP="006F1908">
      <w:pPr>
        <w:ind w:firstLine="567"/>
        <w:jc w:val="both"/>
        <w:rPr>
          <w:rFonts w:eastAsia="Times New Roman"/>
          <w:sz w:val="24"/>
          <w:szCs w:val="24"/>
          <w:lang w:val="bg-BG"/>
        </w:rPr>
      </w:pPr>
      <w:r w:rsidRPr="00D158FE">
        <w:rPr>
          <w:rFonts w:eastAsia="Times New Roman"/>
          <w:sz w:val="24"/>
          <w:szCs w:val="24"/>
          <w:lang w:val="bg-BG"/>
        </w:rPr>
        <w:t xml:space="preserve">(6) </w:t>
      </w:r>
      <w:r w:rsidRPr="00D158FE">
        <w:rPr>
          <w:rFonts w:eastAsia="Times New Roman"/>
          <w:b/>
          <w:sz w:val="24"/>
          <w:szCs w:val="24"/>
          <w:lang w:val="bg-BG"/>
        </w:rPr>
        <w:t>ИЗПЪЛНИТЕЛЯТ</w:t>
      </w:r>
      <w:r w:rsidRPr="00D158FE">
        <w:rPr>
          <w:rFonts w:eastAsia="Times New Roman"/>
          <w:sz w:val="24"/>
          <w:szCs w:val="24"/>
          <w:lang w:val="bg-BG"/>
        </w:rPr>
        <w:t xml:space="preserve"> е длъжен да уведомява писмено </w:t>
      </w:r>
      <w:r w:rsidRPr="00D158FE">
        <w:rPr>
          <w:rFonts w:eastAsia="Times New Roman"/>
          <w:b/>
          <w:sz w:val="24"/>
          <w:szCs w:val="24"/>
          <w:lang w:val="bg-BG"/>
        </w:rPr>
        <w:t>ВЪЗЛОЖИТЕЛЯ</w:t>
      </w:r>
      <w:r w:rsidRPr="00D158FE">
        <w:rPr>
          <w:rFonts w:eastAsia="Times New Roman"/>
          <w:sz w:val="24"/>
          <w:szCs w:val="24"/>
          <w:lang w:val="bg-BG"/>
        </w:rPr>
        <w:t xml:space="preserve"> за всички </w:t>
      </w:r>
      <w:proofErr w:type="spellStart"/>
      <w:r w:rsidRPr="00D158FE">
        <w:rPr>
          <w:rFonts w:eastAsia="Times New Roman"/>
          <w:sz w:val="24"/>
          <w:szCs w:val="24"/>
          <w:lang w:val="bg-BG"/>
        </w:rPr>
        <w:t>последващи</w:t>
      </w:r>
      <w:proofErr w:type="spellEnd"/>
      <w:r w:rsidRPr="00D158FE">
        <w:rPr>
          <w:rFonts w:eastAsia="Times New Roman"/>
          <w:sz w:val="24"/>
          <w:szCs w:val="24"/>
          <w:lang w:val="bg-BG"/>
        </w:rPr>
        <w:t xml:space="preserve"> промени по чл. 5 в срок от 3 работни дни, считано от момента на промяната. В случай че, </w:t>
      </w:r>
      <w:r w:rsidRPr="00D158FE">
        <w:rPr>
          <w:rFonts w:eastAsia="Times New Roman"/>
          <w:b/>
          <w:sz w:val="24"/>
          <w:szCs w:val="24"/>
          <w:lang w:val="bg-BG"/>
        </w:rPr>
        <w:t>ИЗПЪЛНИТЕЛЯТ</w:t>
      </w:r>
      <w:r w:rsidRPr="00D158FE">
        <w:rPr>
          <w:rFonts w:eastAsia="Times New Roman"/>
          <w:sz w:val="24"/>
          <w:szCs w:val="24"/>
          <w:lang w:val="bg-BG"/>
        </w:rPr>
        <w:t xml:space="preserve"> не уведоми </w:t>
      </w:r>
      <w:r w:rsidRPr="00D158FE">
        <w:rPr>
          <w:rFonts w:eastAsia="Times New Roman"/>
          <w:b/>
          <w:sz w:val="24"/>
          <w:szCs w:val="24"/>
          <w:lang w:val="bg-BG"/>
        </w:rPr>
        <w:t>ВЪЗЛОЖИТЕЛЯ</w:t>
      </w:r>
      <w:r w:rsidRPr="00D158FE">
        <w:rPr>
          <w:rFonts w:eastAsia="Times New Roman"/>
          <w:sz w:val="24"/>
          <w:szCs w:val="24"/>
          <w:lang w:val="bg-BG"/>
        </w:rPr>
        <w:t xml:space="preserve"> в този срок, счита се, че плащанията са надлежно извършени.</w:t>
      </w:r>
    </w:p>
    <w:p w:rsidR="00C82706" w:rsidRPr="00D158FE" w:rsidRDefault="00C82706" w:rsidP="006F1908">
      <w:pPr>
        <w:ind w:firstLine="567"/>
        <w:jc w:val="both"/>
        <w:rPr>
          <w:rFonts w:eastAsia="Times New Roman"/>
          <w:sz w:val="24"/>
          <w:szCs w:val="24"/>
          <w:lang w:val="bg-BG"/>
        </w:rPr>
      </w:pPr>
    </w:p>
    <w:p w:rsidR="00C82706" w:rsidRPr="00D158FE" w:rsidRDefault="00C82706" w:rsidP="006E75CF">
      <w:pPr>
        <w:ind w:firstLine="567"/>
        <w:jc w:val="both"/>
        <w:rPr>
          <w:b/>
          <w:sz w:val="24"/>
          <w:szCs w:val="24"/>
          <w:lang w:val="bg-BG"/>
        </w:rPr>
      </w:pPr>
      <w:r w:rsidRPr="00D158FE">
        <w:rPr>
          <w:b/>
          <w:sz w:val="24"/>
          <w:szCs w:val="24"/>
          <w:lang w:val="bg-BG"/>
        </w:rPr>
        <w:t>ІV. ГАРАНЦИЯ ЗА ИЗПЪЛНЕНИЕ</w:t>
      </w:r>
    </w:p>
    <w:p w:rsidR="00C82706" w:rsidRPr="00D158FE" w:rsidRDefault="00C82706" w:rsidP="006E75CF">
      <w:pPr>
        <w:ind w:firstLine="605"/>
        <w:jc w:val="both"/>
        <w:rPr>
          <w:sz w:val="24"/>
          <w:szCs w:val="24"/>
          <w:lang w:val="bg-BG"/>
        </w:rPr>
      </w:pPr>
      <w:r w:rsidRPr="00D158FE">
        <w:rPr>
          <w:sz w:val="24"/>
          <w:szCs w:val="24"/>
          <w:lang w:val="bg-BG"/>
        </w:rPr>
        <w:t xml:space="preserve">Чл. 6. (1) ИЗПЪЛНИТЕЛЯТ гарантира изпълнението на произтичащите от настоящия договор свои задължения с гаранция за обезпечение изпълнението на договора, в размер на …………… лева, представляваща 1 % (един процент) от цената на договора без вкл. ДДС. </w:t>
      </w:r>
    </w:p>
    <w:p w:rsidR="006E75CF" w:rsidRPr="00D158FE" w:rsidRDefault="00C82706" w:rsidP="006E75CF">
      <w:pPr>
        <w:shd w:val="clear" w:color="auto" w:fill="FFFFFF"/>
        <w:tabs>
          <w:tab w:val="left" w:pos="955"/>
          <w:tab w:val="left" w:leader="dot" w:pos="6758"/>
        </w:tabs>
        <w:ind w:left="29" w:firstLine="576"/>
        <w:jc w:val="both"/>
        <w:rPr>
          <w:sz w:val="24"/>
          <w:szCs w:val="24"/>
          <w:lang w:val="bg-BG"/>
        </w:rPr>
      </w:pPr>
      <w:r w:rsidRPr="00D158FE">
        <w:rPr>
          <w:sz w:val="24"/>
          <w:szCs w:val="24"/>
          <w:lang w:val="bg-BG"/>
        </w:rPr>
        <w:t xml:space="preserve"> </w:t>
      </w:r>
      <w:r w:rsidR="006E75CF" w:rsidRPr="00D158FE">
        <w:rPr>
          <w:sz w:val="24"/>
          <w:szCs w:val="24"/>
          <w:lang w:val="bg-BG"/>
        </w:rPr>
        <w:t>(2)</w:t>
      </w:r>
      <w:r w:rsidR="006E75CF" w:rsidRPr="00D158FE">
        <w:rPr>
          <w:sz w:val="24"/>
          <w:szCs w:val="24"/>
          <w:lang w:val="bg-BG"/>
        </w:rPr>
        <w:tab/>
        <w:t>Гаранцията        се        предоставя        под        формата        на        банкова</w:t>
      </w:r>
      <w:r w:rsidR="006E75CF" w:rsidRPr="00D158FE">
        <w:rPr>
          <w:sz w:val="24"/>
          <w:szCs w:val="24"/>
          <w:lang w:val="bg-BG"/>
        </w:rPr>
        <w:br/>
        <w:t>гаранция/застраховка/депозит на парична сума по банкова сметка на Община Каспичан. При всяко обстоятелство, налагащо промяна на срока на договора, ИЗПЪЛНИТЕЛЯТ се задължава да удължи срока на банковата гаранция (пр</w:t>
      </w:r>
      <w:r w:rsidR="006B0409">
        <w:rPr>
          <w:sz w:val="24"/>
          <w:szCs w:val="24"/>
          <w:lang w:val="bg-BG"/>
        </w:rPr>
        <w:t>и</w:t>
      </w:r>
      <w:r w:rsidR="006E75CF" w:rsidRPr="00D158FE">
        <w:rPr>
          <w:sz w:val="24"/>
          <w:szCs w:val="24"/>
          <w:lang w:val="bg-BG"/>
        </w:rPr>
        <w:t xml:space="preserve">ложимо при представяне на банкова гаранция и застраховка). </w:t>
      </w:r>
    </w:p>
    <w:p w:rsidR="00C82706" w:rsidRPr="00D158FE" w:rsidRDefault="006E75CF" w:rsidP="006E75CF">
      <w:pPr>
        <w:jc w:val="both"/>
        <w:rPr>
          <w:sz w:val="24"/>
          <w:szCs w:val="24"/>
          <w:lang w:val="bg-BG"/>
        </w:rPr>
      </w:pPr>
      <w:r w:rsidRPr="00D158FE">
        <w:rPr>
          <w:sz w:val="24"/>
          <w:szCs w:val="24"/>
          <w:lang w:val="bg-BG"/>
        </w:rPr>
        <w:t xml:space="preserve"> </w:t>
      </w:r>
      <w:r w:rsidRPr="00D158FE">
        <w:rPr>
          <w:sz w:val="24"/>
          <w:szCs w:val="24"/>
          <w:lang w:val="bg-BG"/>
        </w:rPr>
        <w:tab/>
      </w:r>
      <w:r w:rsidR="00C82706" w:rsidRPr="00D158FE">
        <w:rPr>
          <w:sz w:val="24"/>
          <w:szCs w:val="24"/>
          <w:lang w:val="bg-BG"/>
        </w:rPr>
        <w:t>(3) 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която обезпечава изпълнението чрез покритие на отговорността на изпълнителя, да продължи същата, съобразно удължаване на времетраенето на договора при условията на настоящия договор.</w:t>
      </w:r>
    </w:p>
    <w:p w:rsidR="00C82706" w:rsidRPr="00D158FE" w:rsidRDefault="00C82706" w:rsidP="006E75CF">
      <w:pPr>
        <w:ind w:firstLine="708"/>
        <w:jc w:val="both"/>
        <w:rPr>
          <w:sz w:val="24"/>
          <w:szCs w:val="24"/>
          <w:lang w:val="bg-BG"/>
        </w:rPr>
      </w:pPr>
      <w:r w:rsidRPr="00D158FE">
        <w:rPr>
          <w:sz w:val="24"/>
          <w:szCs w:val="24"/>
          <w:lang w:val="bg-BG"/>
        </w:rPr>
        <w:t>(4) Разходите във връзка с предоставянето на банковата гаранция са за сметка на ИЗПЪЛНИТЕЛЯ.</w:t>
      </w:r>
    </w:p>
    <w:p w:rsidR="00C82706" w:rsidRPr="00D158FE" w:rsidRDefault="00C82706" w:rsidP="00C82706">
      <w:pPr>
        <w:jc w:val="both"/>
        <w:rPr>
          <w:sz w:val="24"/>
          <w:szCs w:val="24"/>
          <w:lang w:val="bg-BG"/>
        </w:rPr>
      </w:pPr>
      <w:r w:rsidRPr="00D158FE">
        <w:rPr>
          <w:sz w:val="24"/>
          <w:szCs w:val="24"/>
          <w:lang w:val="bg-BG"/>
        </w:rPr>
        <w:t xml:space="preserve"> </w:t>
      </w:r>
      <w:r w:rsidR="006E75CF" w:rsidRPr="00D158FE">
        <w:rPr>
          <w:sz w:val="24"/>
          <w:szCs w:val="24"/>
          <w:lang w:val="bg-BG"/>
        </w:rPr>
        <w:tab/>
      </w:r>
      <w:r w:rsidRPr="00D158FE">
        <w:rPr>
          <w:sz w:val="24"/>
          <w:szCs w:val="24"/>
          <w:lang w:val="bg-BG"/>
        </w:rPr>
        <w:t>(5) Изпълнителят се задължава при удовлетворяване на Възложителя от предоставената гаранция за изпълнение на поръчката поради възникване на вземания, в срок от 10 (десет) работни дни, да допълни същата, до определения в обявлението за поръч</w:t>
      </w:r>
      <w:r w:rsidR="006B0409">
        <w:rPr>
          <w:sz w:val="24"/>
          <w:szCs w:val="24"/>
          <w:lang w:val="bg-BG"/>
        </w:rPr>
        <w:t>к</w:t>
      </w:r>
      <w:r w:rsidRPr="00D158FE">
        <w:rPr>
          <w:sz w:val="24"/>
          <w:szCs w:val="24"/>
          <w:lang w:val="bg-BG"/>
        </w:rPr>
        <w:t xml:space="preserve">ата от Възложителя размер. </w:t>
      </w:r>
    </w:p>
    <w:p w:rsidR="00C82706" w:rsidRPr="00D158FE" w:rsidRDefault="00C82706" w:rsidP="00C82706">
      <w:pPr>
        <w:jc w:val="both"/>
        <w:rPr>
          <w:sz w:val="24"/>
          <w:szCs w:val="24"/>
          <w:lang w:val="bg-BG"/>
        </w:rPr>
      </w:pPr>
      <w:r w:rsidRPr="00D158FE">
        <w:rPr>
          <w:sz w:val="24"/>
          <w:szCs w:val="24"/>
          <w:lang w:val="bg-BG"/>
        </w:rPr>
        <w:lastRenderedPageBreak/>
        <w:t xml:space="preserve"> </w:t>
      </w:r>
      <w:r w:rsidR="006E75CF" w:rsidRPr="00D158FE">
        <w:rPr>
          <w:sz w:val="24"/>
          <w:szCs w:val="24"/>
          <w:lang w:val="bg-BG"/>
        </w:rPr>
        <w:tab/>
      </w:r>
      <w:r w:rsidRPr="00D158FE">
        <w:rPr>
          <w:sz w:val="24"/>
          <w:szCs w:val="24"/>
          <w:lang w:val="bg-BG"/>
        </w:rPr>
        <w:t>(6) Гаранцията за изпълнение на договора се освобождава в 30-дневен срок след  извършване на окончателно плащане за обекта;</w:t>
      </w:r>
    </w:p>
    <w:p w:rsidR="00C82706" w:rsidRPr="00D158FE" w:rsidRDefault="00C82706" w:rsidP="006E75CF">
      <w:pPr>
        <w:ind w:firstLine="708"/>
        <w:jc w:val="both"/>
        <w:rPr>
          <w:sz w:val="24"/>
          <w:szCs w:val="24"/>
          <w:lang w:val="bg-BG"/>
        </w:rPr>
      </w:pPr>
      <w:r w:rsidRPr="00D158FE">
        <w:rPr>
          <w:sz w:val="24"/>
          <w:szCs w:val="24"/>
          <w:lang w:val="bg-BG"/>
        </w:rPr>
        <w:t>(7) При частично финансиране на обекта, Възложителят освобождава гаранцията до размера на изпълнените СМР в 30-дневен срок след  извършване на плащането;</w:t>
      </w:r>
    </w:p>
    <w:p w:rsidR="00C82706" w:rsidRPr="00D158FE" w:rsidRDefault="00C82706" w:rsidP="006E75CF">
      <w:pPr>
        <w:ind w:firstLine="708"/>
        <w:jc w:val="both"/>
        <w:rPr>
          <w:sz w:val="24"/>
          <w:szCs w:val="24"/>
          <w:lang w:val="bg-BG"/>
        </w:rPr>
      </w:pPr>
      <w:r w:rsidRPr="00D158FE">
        <w:rPr>
          <w:sz w:val="24"/>
          <w:szCs w:val="24"/>
          <w:lang w:val="bg-BG"/>
        </w:rPr>
        <w:t>(8) Освобождаването става по писмено искане на ИЗПЪЛНИТЕЛЯ.</w:t>
      </w:r>
    </w:p>
    <w:p w:rsidR="00C82706" w:rsidRPr="00D158FE" w:rsidRDefault="00C82706" w:rsidP="006E75CF">
      <w:pPr>
        <w:ind w:firstLine="708"/>
        <w:jc w:val="both"/>
        <w:rPr>
          <w:sz w:val="24"/>
          <w:szCs w:val="24"/>
          <w:lang w:val="bg-BG"/>
        </w:rPr>
      </w:pPr>
      <w:r w:rsidRPr="00D158FE">
        <w:rPr>
          <w:sz w:val="24"/>
          <w:szCs w:val="24"/>
          <w:lang w:val="bg-BG"/>
        </w:rPr>
        <w:t>(9) ВЪЗЛОЖИТЕЛЯТ не дължи на ИЗПЪЛНИТЕЛЯ лихви върху сумите по гаранцията за изпълнение, за времето, през което тези суми законно са престояли при него.</w:t>
      </w:r>
    </w:p>
    <w:p w:rsidR="00C82706" w:rsidRPr="00D158FE" w:rsidRDefault="00C82706" w:rsidP="006E75CF">
      <w:pPr>
        <w:ind w:firstLine="708"/>
        <w:jc w:val="both"/>
        <w:rPr>
          <w:sz w:val="24"/>
          <w:szCs w:val="24"/>
          <w:lang w:val="bg-BG"/>
        </w:rPr>
      </w:pPr>
      <w:r w:rsidRPr="00D158FE">
        <w:rPr>
          <w:sz w:val="24"/>
          <w:szCs w:val="24"/>
          <w:lang w:val="bg-BG"/>
        </w:rPr>
        <w:t>(10) ВЪЗЛОЖИТЕЛЯТ има право да усвои цялата и/или част от гаранцията за изпълнение на договора в случай на неизпълнение на някое от задълженията на ИЗПЪЛНИТЕЛЯ, поети с настоящия договор, както и когато прекъсне или системно забави изпълнението на задължение/ята си по договора, без да са налице форсмажорни обстоятелства и без писменото съгласие на ВЪЗЛОЖИТЕЛЯ. Претърпените от ВЪЗЛОЖИТЕЛЯ вреди в по-голям размер се претендират и удовлетворяват по общия ред, съгласно законодателството на Република България.</w:t>
      </w:r>
    </w:p>
    <w:p w:rsidR="00C82706" w:rsidRPr="00D158FE" w:rsidRDefault="00C82706" w:rsidP="00C82706">
      <w:pPr>
        <w:jc w:val="both"/>
        <w:rPr>
          <w:sz w:val="24"/>
          <w:szCs w:val="24"/>
          <w:lang w:val="bg-BG"/>
        </w:rPr>
      </w:pPr>
      <w:r w:rsidRPr="00D158FE">
        <w:rPr>
          <w:sz w:val="24"/>
          <w:szCs w:val="24"/>
          <w:lang w:val="bg-BG"/>
        </w:rPr>
        <w:t xml:space="preserve"> </w:t>
      </w:r>
      <w:r w:rsidR="006E75CF" w:rsidRPr="00D158FE">
        <w:rPr>
          <w:sz w:val="24"/>
          <w:szCs w:val="24"/>
          <w:lang w:val="bg-BG"/>
        </w:rPr>
        <w:tab/>
      </w:r>
      <w:r w:rsidRPr="00D158FE">
        <w:rPr>
          <w:sz w:val="24"/>
          <w:szCs w:val="24"/>
          <w:lang w:val="bg-BG"/>
        </w:rPr>
        <w:t>(11)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C82706" w:rsidRPr="00D158FE" w:rsidRDefault="00C82706" w:rsidP="006F1908">
      <w:pPr>
        <w:ind w:firstLine="567"/>
        <w:jc w:val="both"/>
        <w:rPr>
          <w:rFonts w:eastAsia="Times New Roman"/>
          <w:sz w:val="24"/>
          <w:szCs w:val="24"/>
          <w:lang w:val="bg-BG"/>
        </w:rPr>
      </w:pPr>
    </w:p>
    <w:p w:rsidR="006F1908" w:rsidRPr="00D158FE" w:rsidRDefault="006F1908" w:rsidP="006F1908">
      <w:pPr>
        <w:ind w:firstLine="567"/>
        <w:jc w:val="both"/>
        <w:rPr>
          <w:rFonts w:eastAsia="Times New Roman"/>
          <w:sz w:val="24"/>
          <w:szCs w:val="24"/>
          <w:lang w:val="bg-BG"/>
        </w:rPr>
      </w:pPr>
    </w:p>
    <w:p w:rsidR="006C5FC1" w:rsidRPr="00D158FE" w:rsidRDefault="006C5FC1" w:rsidP="006F1908">
      <w:pPr>
        <w:ind w:firstLine="567"/>
        <w:jc w:val="both"/>
        <w:rPr>
          <w:b/>
          <w:sz w:val="24"/>
          <w:szCs w:val="24"/>
          <w:lang w:val="bg-BG"/>
        </w:rPr>
      </w:pPr>
      <w:r w:rsidRPr="00D158FE">
        <w:rPr>
          <w:b/>
          <w:sz w:val="24"/>
          <w:szCs w:val="24"/>
          <w:lang w:val="bg-BG"/>
        </w:rPr>
        <w:t>ІV. ПРАВА И ЗАДЪЛЖЕНИЯ НА ИЗПЪЛНИТЕЛЯ</w:t>
      </w:r>
    </w:p>
    <w:p w:rsidR="006C5FC1" w:rsidRPr="00D158FE" w:rsidRDefault="006E75CF" w:rsidP="006C5FC1">
      <w:pPr>
        <w:jc w:val="both"/>
        <w:rPr>
          <w:sz w:val="24"/>
          <w:szCs w:val="24"/>
          <w:lang w:val="bg-BG"/>
        </w:rPr>
      </w:pPr>
      <w:r w:rsidRPr="00D158FE">
        <w:rPr>
          <w:sz w:val="24"/>
          <w:szCs w:val="24"/>
          <w:lang w:val="bg-BG"/>
        </w:rPr>
        <w:tab/>
        <w:t>Чл. 7</w:t>
      </w:r>
      <w:r w:rsidR="006C5FC1" w:rsidRPr="00D158FE">
        <w:rPr>
          <w:sz w:val="24"/>
          <w:szCs w:val="24"/>
          <w:lang w:val="bg-BG"/>
        </w:rPr>
        <w:t>.  (1) ИЗПЪЛНИТЕЛЯТ е длъжен да извърши строителството с грижата на добрия търговец, като спазва предвиденото в техническата документация и изискванията на строителните, техническите и технологичните правила и нормативи за съответните дейности.</w:t>
      </w:r>
    </w:p>
    <w:p w:rsidR="006C5FC1" w:rsidRPr="00D158FE" w:rsidRDefault="006C5FC1" w:rsidP="006C5FC1">
      <w:pPr>
        <w:jc w:val="both"/>
        <w:rPr>
          <w:sz w:val="24"/>
          <w:szCs w:val="24"/>
          <w:lang w:val="bg-BG"/>
        </w:rPr>
      </w:pPr>
      <w:r w:rsidRPr="00D158FE">
        <w:rPr>
          <w:b/>
          <w:sz w:val="24"/>
          <w:szCs w:val="24"/>
          <w:lang w:val="bg-BG"/>
        </w:rPr>
        <w:t xml:space="preserve">           </w:t>
      </w:r>
      <w:r w:rsidRPr="00D158FE">
        <w:rPr>
          <w:sz w:val="24"/>
          <w:szCs w:val="24"/>
          <w:lang w:val="bg-BG"/>
        </w:rPr>
        <w:t>(2) ИЗПЪЛНИТЕЛЯТ е длъжен да влага в строителството висококачествени материали и строителни изделия, както и да извършва качествено строително-монтажните работи.  Материалите се доставят със сертификат за качество и сертификат за произход.</w:t>
      </w:r>
    </w:p>
    <w:p w:rsidR="006C5FC1" w:rsidRPr="00D158FE" w:rsidRDefault="006C5FC1" w:rsidP="006C5FC1">
      <w:pPr>
        <w:jc w:val="both"/>
        <w:rPr>
          <w:sz w:val="24"/>
          <w:szCs w:val="24"/>
          <w:lang w:val="bg-BG"/>
        </w:rPr>
      </w:pPr>
      <w:r w:rsidRPr="00D158FE">
        <w:rPr>
          <w:sz w:val="24"/>
          <w:szCs w:val="24"/>
          <w:lang w:val="bg-BG"/>
        </w:rPr>
        <w:tab/>
        <w:t>(3) Разходите за консумация на електроенергия, вода и други консумативи, необходими за изграждане на обекта са за сметка на ИЗПЪЛНИТЕЛЯ.</w:t>
      </w:r>
    </w:p>
    <w:p w:rsidR="006C5FC1" w:rsidRPr="00D158FE" w:rsidRDefault="006E75CF" w:rsidP="006C5FC1">
      <w:pPr>
        <w:jc w:val="both"/>
        <w:rPr>
          <w:sz w:val="24"/>
          <w:szCs w:val="24"/>
          <w:lang w:val="bg-BG"/>
        </w:rPr>
      </w:pPr>
      <w:r w:rsidRPr="00D158FE">
        <w:rPr>
          <w:sz w:val="24"/>
          <w:szCs w:val="24"/>
          <w:lang w:val="bg-BG"/>
        </w:rPr>
        <w:tab/>
        <w:t>Чл.8</w:t>
      </w:r>
      <w:r w:rsidR="006C5FC1" w:rsidRPr="00D158FE">
        <w:rPr>
          <w:sz w:val="24"/>
          <w:szCs w:val="24"/>
          <w:lang w:val="bg-BG"/>
        </w:rPr>
        <w:t>. ИЗПЪЛНИТЕЛЯТ носи отговорност пред ВЪЗЛОЖИТЕЛЯ,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rsidR="006C5FC1" w:rsidRPr="00D158FE" w:rsidRDefault="006E75CF" w:rsidP="006C5FC1">
      <w:pPr>
        <w:jc w:val="both"/>
        <w:rPr>
          <w:sz w:val="24"/>
          <w:szCs w:val="24"/>
          <w:lang w:val="bg-BG"/>
        </w:rPr>
      </w:pPr>
      <w:r w:rsidRPr="00D158FE">
        <w:rPr>
          <w:sz w:val="24"/>
          <w:szCs w:val="24"/>
          <w:lang w:val="bg-BG"/>
        </w:rPr>
        <w:tab/>
        <w:t>Чл. 9</w:t>
      </w:r>
      <w:r w:rsidR="006C5FC1" w:rsidRPr="00D158FE">
        <w:rPr>
          <w:sz w:val="24"/>
          <w:szCs w:val="24"/>
          <w:lang w:val="bg-BG"/>
        </w:rPr>
        <w:t xml:space="preserve"> (1) ИЗПЪЛНИТЕЛЯТ е длъжен да спазва законовите изисквания, свързани със строителството, включително относно опазването на околната среда и безопасността на строителните работи.</w:t>
      </w:r>
    </w:p>
    <w:p w:rsidR="006C5FC1" w:rsidRPr="00D158FE" w:rsidRDefault="006C5FC1" w:rsidP="006C5FC1">
      <w:pPr>
        <w:ind w:firstLine="708"/>
        <w:jc w:val="both"/>
        <w:rPr>
          <w:sz w:val="24"/>
          <w:szCs w:val="24"/>
          <w:lang w:val="bg-BG"/>
        </w:rPr>
      </w:pPr>
      <w:r w:rsidRPr="00D158FE">
        <w:rPr>
          <w:sz w:val="24"/>
          <w:szCs w:val="24"/>
          <w:lang w:val="bg-BG"/>
        </w:rPr>
        <w:t xml:space="preserve">(2) Да сключи договор/и за </w:t>
      </w:r>
      <w:proofErr w:type="spellStart"/>
      <w:r w:rsidRPr="00D158FE">
        <w:rPr>
          <w:sz w:val="24"/>
          <w:szCs w:val="24"/>
          <w:lang w:val="bg-BG"/>
        </w:rPr>
        <w:t>подизпълнение</w:t>
      </w:r>
      <w:proofErr w:type="spellEnd"/>
      <w:r w:rsidRPr="00D158FE">
        <w:rPr>
          <w:sz w:val="24"/>
          <w:szCs w:val="24"/>
          <w:lang w:val="bg-BG"/>
        </w:rPr>
        <w:t xml:space="preserve"> с посочените в офертата му подизпълнители в срок от 5 дни от сключването на настоящия договор и да представи оригинален екземпляр на ВЪЗЛОЖИТЕЛЯ в 3-дневен срок.</w:t>
      </w:r>
    </w:p>
    <w:p w:rsidR="006B0409" w:rsidRDefault="006B0409" w:rsidP="006C5FC1">
      <w:pPr>
        <w:jc w:val="center"/>
        <w:rPr>
          <w:sz w:val="24"/>
          <w:szCs w:val="24"/>
          <w:lang w:val="bg-BG"/>
        </w:rPr>
      </w:pPr>
    </w:p>
    <w:p w:rsidR="006C5FC1" w:rsidRPr="00D158FE" w:rsidRDefault="006B0409" w:rsidP="006B0409">
      <w:pPr>
        <w:rPr>
          <w:b/>
          <w:sz w:val="24"/>
          <w:szCs w:val="24"/>
          <w:lang w:val="bg-BG"/>
        </w:rPr>
      </w:pPr>
      <w:r>
        <w:rPr>
          <w:sz w:val="24"/>
          <w:szCs w:val="24"/>
          <w:lang w:val="bg-BG"/>
        </w:rPr>
        <w:tab/>
      </w:r>
      <w:bookmarkStart w:id="0" w:name="_GoBack"/>
      <w:bookmarkEnd w:id="0"/>
      <w:r w:rsidR="006C5FC1" w:rsidRPr="00D158FE">
        <w:rPr>
          <w:b/>
          <w:sz w:val="24"/>
          <w:szCs w:val="24"/>
          <w:lang w:val="bg-BG"/>
        </w:rPr>
        <w:t>V. ПРАВА И ЗАДЪЛЖЕНИЯ НА ВЪЗЛОЖИТЕЛЯ</w:t>
      </w:r>
    </w:p>
    <w:p w:rsidR="006C5FC1" w:rsidRPr="00D158FE" w:rsidRDefault="006E75CF" w:rsidP="006C5FC1">
      <w:pPr>
        <w:jc w:val="both"/>
        <w:rPr>
          <w:sz w:val="24"/>
          <w:szCs w:val="24"/>
          <w:lang w:val="bg-BG"/>
        </w:rPr>
      </w:pPr>
      <w:r w:rsidRPr="00D158FE">
        <w:rPr>
          <w:sz w:val="24"/>
          <w:szCs w:val="24"/>
          <w:lang w:val="bg-BG"/>
        </w:rPr>
        <w:tab/>
        <w:t>Чл. 10</w:t>
      </w:r>
      <w:r w:rsidR="006C5FC1" w:rsidRPr="00D158FE">
        <w:rPr>
          <w:sz w:val="24"/>
          <w:szCs w:val="24"/>
          <w:lang w:val="bg-BG"/>
        </w:rPr>
        <w:t>.  (1) ВЪЗЛОЖИТЕЛЯТ се задължава да предостави на ИЗПЪЛНИТЕЛЯ строителната площадка за времето, предвидено за изграждане на обекта – предмет на този договор и за реализиране целите по договора. Да представи всички необходими строителни книжа, ако е приложимо.</w:t>
      </w:r>
    </w:p>
    <w:p w:rsidR="006C5FC1" w:rsidRPr="00D158FE" w:rsidRDefault="006E75CF" w:rsidP="006C5FC1">
      <w:pPr>
        <w:jc w:val="both"/>
        <w:rPr>
          <w:sz w:val="24"/>
          <w:szCs w:val="24"/>
          <w:lang w:val="bg-BG"/>
        </w:rPr>
      </w:pPr>
      <w:r w:rsidRPr="00D158FE">
        <w:rPr>
          <w:sz w:val="24"/>
          <w:szCs w:val="24"/>
          <w:lang w:val="bg-BG"/>
        </w:rPr>
        <w:lastRenderedPageBreak/>
        <w:tab/>
        <w:t>Чл. 11</w:t>
      </w:r>
      <w:r w:rsidR="006C5FC1" w:rsidRPr="00D158FE">
        <w:rPr>
          <w:sz w:val="24"/>
          <w:szCs w:val="24"/>
          <w:lang w:val="bg-BG"/>
        </w:rPr>
        <w:t>.  Да осигури свободен достъп на ИЗПЪЛНИТЕЛЯ до обекта съгласно одобрения от него график.</w:t>
      </w:r>
    </w:p>
    <w:p w:rsidR="006C5FC1" w:rsidRPr="00D158FE" w:rsidRDefault="006E75CF" w:rsidP="006C5FC1">
      <w:pPr>
        <w:jc w:val="both"/>
        <w:rPr>
          <w:sz w:val="24"/>
          <w:szCs w:val="24"/>
          <w:lang w:val="bg-BG"/>
        </w:rPr>
      </w:pPr>
      <w:r w:rsidRPr="00D158FE">
        <w:rPr>
          <w:sz w:val="24"/>
          <w:szCs w:val="24"/>
          <w:lang w:val="bg-BG"/>
        </w:rPr>
        <w:tab/>
        <w:t>Чл. 12</w:t>
      </w:r>
      <w:r w:rsidR="006C5FC1" w:rsidRPr="00D158FE">
        <w:rPr>
          <w:sz w:val="24"/>
          <w:szCs w:val="24"/>
          <w:lang w:val="bg-BG"/>
        </w:rPr>
        <w:t>.  Да упражнява чрез свои представители контрол върху изпълняваните работи, предмет на договора.</w:t>
      </w:r>
    </w:p>
    <w:p w:rsidR="006C5FC1" w:rsidRPr="00D158FE" w:rsidRDefault="006E75CF" w:rsidP="006C5FC1">
      <w:pPr>
        <w:jc w:val="both"/>
        <w:rPr>
          <w:sz w:val="24"/>
          <w:szCs w:val="24"/>
          <w:lang w:val="bg-BG"/>
        </w:rPr>
      </w:pPr>
      <w:r w:rsidRPr="00D158FE">
        <w:rPr>
          <w:sz w:val="24"/>
          <w:szCs w:val="24"/>
          <w:lang w:val="bg-BG"/>
        </w:rPr>
        <w:tab/>
        <w:t>Чл. 13</w:t>
      </w:r>
      <w:r w:rsidR="006C5FC1" w:rsidRPr="00D158FE">
        <w:rPr>
          <w:sz w:val="24"/>
          <w:szCs w:val="24"/>
          <w:lang w:val="bg-BG"/>
        </w:rPr>
        <w:t>. Да съдейства за изпълнението на договорените работи, като своевременно решава всички технически проблеми, възникнали в процеса на работа.</w:t>
      </w:r>
    </w:p>
    <w:p w:rsidR="006C5FC1" w:rsidRPr="00D158FE" w:rsidRDefault="006E75CF" w:rsidP="006C5FC1">
      <w:pPr>
        <w:jc w:val="both"/>
        <w:rPr>
          <w:sz w:val="24"/>
          <w:szCs w:val="24"/>
          <w:lang w:val="bg-BG"/>
        </w:rPr>
      </w:pPr>
      <w:r w:rsidRPr="00D158FE">
        <w:rPr>
          <w:sz w:val="24"/>
          <w:szCs w:val="24"/>
          <w:lang w:val="bg-BG"/>
        </w:rPr>
        <w:tab/>
        <w:t>Чл. 14</w:t>
      </w:r>
      <w:r w:rsidR="006C5FC1" w:rsidRPr="00D158FE">
        <w:rPr>
          <w:sz w:val="24"/>
          <w:szCs w:val="24"/>
          <w:lang w:val="bg-BG"/>
        </w:rPr>
        <w:t>.  Да приеме в срок изпълнените работи.</w:t>
      </w:r>
    </w:p>
    <w:p w:rsidR="006C5FC1" w:rsidRPr="00D158FE" w:rsidRDefault="006E75CF" w:rsidP="006C5FC1">
      <w:pPr>
        <w:jc w:val="both"/>
        <w:rPr>
          <w:sz w:val="24"/>
          <w:szCs w:val="24"/>
          <w:lang w:val="bg-BG"/>
        </w:rPr>
      </w:pPr>
      <w:r w:rsidRPr="00D158FE">
        <w:rPr>
          <w:sz w:val="24"/>
          <w:szCs w:val="24"/>
          <w:lang w:val="bg-BG"/>
        </w:rPr>
        <w:tab/>
        <w:t>Чл. 15</w:t>
      </w:r>
      <w:r w:rsidR="006C5FC1" w:rsidRPr="00D158FE">
        <w:rPr>
          <w:sz w:val="24"/>
          <w:szCs w:val="24"/>
          <w:lang w:val="bg-BG"/>
        </w:rPr>
        <w:t>.  Да заплати в договорените срокове и при условията на договора дължимите суми на ИЗПЪЛНИТЕЛЯ.</w:t>
      </w:r>
    </w:p>
    <w:p w:rsidR="006C5FC1" w:rsidRPr="00D158FE" w:rsidRDefault="006E75CF" w:rsidP="006C5FC1">
      <w:pPr>
        <w:jc w:val="both"/>
        <w:rPr>
          <w:sz w:val="24"/>
          <w:szCs w:val="24"/>
          <w:lang w:val="bg-BG"/>
        </w:rPr>
      </w:pPr>
      <w:r w:rsidRPr="00D158FE">
        <w:rPr>
          <w:sz w:val="24"/>
          <w:szCs w:val="24"/>
          <w:lang w:val="bg-BG"/>
        </w:rPr>
        <w:tab/>
        <w:t>Чл. 16</w:t>
      </w:r>
      <w:r w:rsidR="006C5FC1" w:rsidRPr="00D158FE">
        <w:rPr>
          <w:sz w:val="24"/>
          <w:szCs w:val="24"/>
          <w:lang w:val="bg-BG"/>
        </w:rPr>
        <w:t>.  Да отменя и възлага допълнително да бъдат коригирани част от извършените строителни работи от ИЗПЪЛНИТЕЛЯ в процеса на изпълнението в съответствие с утвърдения проект, където е приложимо.</w:t>
      </w:r>
    </w:p>
    <w:p w:rsidR="006C5FC1" w:rsidRPr="00D158FE" w:rsidRDefault="006E75CF" w:rsidP="006C5FC1">
      <w:pPr>
        <w:jc w:val="both"/>
        <w:rPr>
          <w:sz w:val="24"/>
          <w:szCs w:val="24"/>
          <w:lang w:val="bg-BG"/>
        </w:rPr>
      </w:pPr>
      <w:r w:rsidRPr="00D158FE">
        <w:rPr>
          <w:sz w:val="24"/>
          <w:szCs w:val="24"/>
          <w:lang w:val="bg-BG"/>
        </w:rPr>
        <w:t xml:space="preserve">           Чл. 17</w:t>
      </w:r>
      <w:r w:rsidR="006C5FC1" w:rsidRPr="00D158FE">
        <w:rPr>
          <w:sz w:val="24"/>
          <w:szCs w:val="24"/>
          <w:lang w:val="bg-BG"/>
        </w:rPr>
        <w:t>.  Да уведоми писмено ИЗПЪЛНИТЕЛЯ за лицата, които ще упражняват контрол на обекта.</w:t>
      </w:r>
    </w:p>
    <w:p w:rsidR="006C5FC1" w:rsidRPr="00D158FE" w:rsidRDefault="006C5FC1" w:rsidP="006C5FC1">
      <w:pPr>
        <w:jc w:val="center"/>
        <w:rPr>
          <w:b/>
          <w:sz w:val="24"/>
          <w:szCs w:val="24"/>
          <w:lang w:val="bg-BG"/>
        </w:rPr>
      </w:pPr>
      <w:r w:rsidRPr="00D158FE">
        <w:rPr>
          <w:b/>
          <w:sz w:val="24"/>
          <w:szCs w:val="24"/>
          <w:lang w:val="bg-BG"/>
        </w:rPr>
        <w:t>VI. ПРИЕМАНЕ НА ОБЕКТА</w:t>
      </w:r>
    </w:p>
    <w:p w:rsidR="006C5FC1" w:rsidRPr="00D158FE" w:rsidRDefault="006C5FC1" w:rsidP="006C5FC1">
      <w:pPr>
        <w:jc w:val="both"/>
        <w:rPr>
          <w:b/>
          <w:sz w:val="24"/>
          <w:szCs w:val="24"/>
          <w:lang w:val="bg-BG"/>
        </w:rPr>
      </w:pPr>
    </w:p>
    <w:p w:rsidR="006C5FC1" w:rsidRPr="00D158FE" w:rsidRDefault="006E75CF" w:rsidP="006C5FC1">
      <w:pPr>
        <w:jc w:val="both"/>
        <w:rPr>
          <w:sz w:val="24"/>
          <w:szCs w:val="24"/>
          <w:lang w:val="bg-BG"/>
        </w:rPr>
      </w:pPr>
      <w:r w:rsidRPr="00D158FE">
        <w:rPr>
          <w:sz w:val="24"/>
          <w:szCs w:val="24"/>
          <w:lang w:val="bg-BG"/>
        </w:rPr>
        <w:tab/>
        <w:t>Чл. 18</w:t>
      </w:r>
      <w:r w:rsidR="006C5FC1" w:rsidRPr="00D158FE">
        <w:rPr>
          <w:sz w:val="24"/>
          <w:szCs w:val="24"/>
          <w:lang w:val="bg-BG"/>
        </w:rPr>
        <w:t>.  Обектът се счита окончателно предаден на ВЪЗЛОЖИТЕЛЯ със съставянето на протокол за приемане на извършени СМР, съгласно Наредба № 3/31.07.2003 г. за съставяне на актове и протоколи по време на строителството.</w:t>
      </w:r>
    </w:p>
    <w:p w:rsidR="006C5FC1" w:rsidRPr="00D158FE" w:rsidRDefault="006E75CF" w:rsidP="006C5FC1">
      <w:pPr>
        <w:jc w:val="both"/>
        <w:rPr>
          <w:sz w:val="24"/>
          <w:szCs w:val="24"/>
          <w:lang w:val="bg-BG"/>
        </w:rPr>
      </w:pPr>
      <w:r w:rsidRPr="00D158FE">
        <w:rPr>
          <w:sz w:val="24"/>
          <w:szCs w:val="24"/>
          <w:lang w:val="bg-BG"/>
        </w:rPr>
        <w:tab/>
        <w:t>Чл. 19</w:t>
      </w:r>
      <w:r w:rsidR="006C5FC1" w:rsidRPr="00D158FE">
        <w:rPr>
          <w:sz w:val="24"/>
          <w:szCs w:val="24"/>
          <w:lang w:val="bg-BG"/>
        </w:rPr>
        <w:t>.  (1) ВЪЗЛОЖИТЕЛЯТ има право да откаже да приеме обекта или отделни работи по него, ако открие съществени недостатъци.</w:t>
      </w:r>
    </w:p>
    <w:p w:rsidR="006C5FC1" w:rsidRPr="00D158FE" w:rsidRDefault="006C5FC1" w:rsidP="006C5FC1">
      <w:pPr>
        <w:jc w:val="both"/>
        <w:rPr>
          <w:sz w:val="24"/>
          <w:szCs w:val="24"/>
          <w:lang w:val="bg-BG"/>
        </w:rPr>
      </w:pPr>
      <w:r w:rsidRPr="00D158FE">
        <w:rPr>
          <w:sz w:val="24"/>
          <w:szCs w:val="24"/>
          <w:lang w:val="bg-BG"/>
        </w:rPr>
        <w:tab/>
        <w:t>(2) Недостатъците се отстраняват от ИЗПЪЛНИТЕЛЯ за негова сметка.</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VII.ФОРСМАЖОРНИ ОБСТОЯТЕЛСТВА</w:t>
      </w:r>
    </w:p>
    <w:p w:rsidR="006C5FC1" w:rsidRPr="00D158FE" w:rsidRDefault="006E75CF" w:rsidP="006C5FC1">
      <w:pPr>
        <w:jc w:val="both"/>
        <w:rPr>
          <w:sz w:val="24"/>
          <w:szCs w:val="24"/>
          <w:lang w:val="bg-BG"/>
        </w:rPr>
      </w:pPr>
      <w:r w:rsidRPr="00D158FE">
        <w:rPr>
          <w:sz w:val="24"/>
          <w:szCs w:val="24"/>
          <w:lang w:val="bg-BG"/>
        </w:rPr>
        <w:tab/>
        <w:t>Чл. 20</w:t>
      </w:r>
      <w:r w:rsidR="006C5FC1" w:rsidRPr="00D158FE">
        <w:rPr>
          <w:sz w:val="24"/>
          <w:szCs w:val="24"/>
          <w:lang w:val="bg-BG"/>
        </w:rPr>
        <w:t>.  Страните по договора не дължат обезщетение за претърпени вреди и пропуснати ползи, ако те са причинени в резултат на непреодолима сила.</w:t>
      </w:r>
    </w:p>
    <w:p w:rsidR="006C5FC1" w:rsidRPr="00D158FE" w:rsidRDefault="006C5FC1" w:rsidP="006C5FC1">
      <w:pPr>
        <w:jc w:val="both"/>
        <w:rPr>
          <w:sz w:val="24"/>
          <w:szCs w:val="24"/>
          <w:lang w:val="bg-BG"/>
        </w:rPr>
      </w:pPr>
      <w:r w:rsidRPr="00D158FE">
        <w:rPr>
          <w:sz w:val="24"/>
          <w:szCs w:val="24"/>
          <w:lang w:val="bg-BG"/>
        </w:rPr>
        <w:tab/>
        <w:t>Ч</w:t>
      </w:r>
      <w:r w:rsidR="006E75CF" w:rsidRPr="00D158FE">
        <w:rPr>
          <w:sz w:val="24"/>
          <w:szCs w:val="24"/>
          <w:lang w:val="bg-BG"/>
        </w:rPr>
        <w:t>л. 21</w:t>
      </w:r>
      <w:r w:rsidRPr="00D158FE">
        <w:rPr>
          <w:sz w:val="24"/>
          <w:szCs w:val="24"/>
          <w:lang w:val="bg-BG"/>
        </w:rPr>
        <w:t>.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C5FC1" w:rsidRPr="00D158FE" w:rsidRDefault="006E75CF" w:rsidP="006C5FC1">
      <w:pPr>
        <w:jc w:val="both"/>
        <w:rPr>
          <w:sz w:val="24"/>
          <w:szCs w:val="24"/>
          <w:lang w:val="bg-BG"/>
        </w:rPr>
      </w:pPr>
      <w:r w:rsidRPr="00D158FE">
        <w:rPr>
          <w:sz w:val="24"/>
          <w:szCs w:val="24"/>
          <w:lang w:val="bg-BG"/>
        </w:rPr>
        <w:tab/>
        <w:t>Чл. 22</w:t>
      </w:r>
      <w:r w:rsidR="006C5FC1" w:rsidRPr="00D158FE">
        <w:rPr>
          <w:sz w:val="24"/>
          <w:szCs w:val="24"/>
          <w:lang w:val="bg-BG"/>
        </w:rPr>
        <w:t>.  Страната, която не може да изпълни задължението си поради непреодолима сила, е длъжна в тридневен срок от настъпването ѝ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6C5FC1" w:rsidRPr="00D158FE" w:rsidRDefault="006E75CF" w:rsidP="006C5FC1">
      <w:pPr>
        <w:jc w:val="both"/>
        <w:rPr>
          <w:sz w:val="24"/>
          <w:szCs w:val="24"/>
          <w:lang w:val="bg-BG"/>
        </w:rPr>
      </w:pPr>
      <w:r w:rsidRPr="00D158FE">
        <w:rPr>
          <w:sz w:val="24"/>
          <w:szCs w:val="24"/>
          <w:lang w:val="bg-BG"/>
        </w:rPr>
        <w:tab/>
        <w:t>Чл. 23</w:t>
      </w:r>
      <w:r w:rsidR="006C5FC1" w:rsidRPr="00D158FE">
        <w:rPr>
          <w:sz w:val="24"/>
          <w:szCs w:val="24"/>
          <w:lang w:val="bg-BG"/>
        </w:rPr>
        <w:t>.  (1) При спиране на строителството вследствие на непреодолима сила, предвидените в предходния член срокове се увеличават със срока на спирането.</w:t>
      </w:r>
    </w:p>
    <w:p w:rsidR="006C5FC1" w:rsidRPr="00D158FE" w:rsidRDefault="006C5FC1" w:rsidP="006C5FC1">
      <w:pPr>
        <w:jc w:val="both"/>
        <w:rPr>
          <w:sz w:val="24"/>
          <w:szCs w:val="24"/>
          <w:lang w:val="bg-BG"/>
        </w:rPr>
      </w:pPr>
      <w:r w:rsidRPr="00D158FE">
        <w:rPr>
          <w:sz w:val="24"/>
          <w:szCs w:val="24"/>
          <w:lang w:val="bg-BG"/>
        </w:rPr>
        <w:tab/>
        <w:t>(2) Не е налице непреодолима сила, ако съответното събитие е вследствие на неположена грижа от страна на строителя или при полагане на дължимата грижа то може да бъде преодоляно.</w:t>
      </w:r>
    </w:p>
    <w:p w:rsidR="006C5FC1" w:rsidRPr="00D158FE" w:rsidRDefault="006C5FC1" w:rsidP="006C5FC1">
      <w:pPr>
        <w:jc w:val="both"/>
        <w:rPr>
          <w:sz w:val="24"/>
          <w:szCs w:val="24"/>
          <w:lang w:val="bg-BG"/>
        </w:rPr>
      </w:pPr>
      <w:r w:rsidRPr="00D158FE">
        <w:rPr>
          <w:sz w:val="24"/>
          <w:szCs w:val="24"/>
          <w:lang w:val="bg-BG"/>
        </w:rPr>
        <w:tab/>
        <w:t>(3) Ако непреодолимата сила, съответно спирането по предходната алинея, продължи повече от 30 дни и няма признаци за скорошното ѝ преустановяване, всяка от страните може да прекрати за в бъдеще договора, като писмено уведоми другата страна.</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VIII.   КОНТРОЛ</w:t>
      </w:r>
    </w:p>
    <w:p w:rsidR="006C5FC1" w:rsidRPr="00D158FE" w:rsidRDefault="006E75CF" w:rsidP="006C5FC1">
      <w:pPr>
        <w:jc w:val="both"/>
        <w:rPr>
          <w:sz w:val="24"/>
          <w:szCs w:val="24"/>
          <w:lang w:val="bg-BG"/>
        </w:rPr>
      </w:pPr>
      <w:r w:rsidRPr="00D158FE">
        <w:rPr>
          <w:sz w:val="24"/>
          <w:szCs w:val="24"/>
          <w:lang w:val="bg-BG"/>
        </w:rPr>
        <w:tab/>
        <w:t>Чл. 24</w:t>
      </w:r>
      <w:r w:rsidR="006C5FC1" w:rsidRPr="00D158FE">
        <w:rPr>
          <w:sz w:val="24"/>
          <w:szCs w:val="24"/>
          <w:lang w:val="bg-BG"/>
        </w:rPr>
        <w:t>.  (1) ВЪЗЛОЖИТЕЛЯТ може по всяко време да осъществява контрол по изпълнението на този договор, стига да не възпрепятства работата на ИЗПЪЛНИТЕЛЯ и да не нарушава оперативната му самостоятелност.</w:t>
      </w:r>
    </w:p>
    <w:p w:rsidR="006C5FC1" w:rsidRPr="00D158FE" w:rsidRDefault="006C5FC1" w:rsidP="006C5FC1">
      <w:pPr>
        <w:jc w:val="both"/>
        <w:rPr>
          <w:sz w:val="24"/>
          <w:szCs w:val="24"/>
          <w:lang w:val="bg-BG"/>
        </w:rPr>
      </w:pPr>
      <w:r w:rsidRPr="00D158FE">
        <w:rPr>
          <w:sz w:val="24"/>
          <w:szCs w:val="24"/>
          <w:lang w:val="bg-BG"/>
        </w:rPr>
        <w:lastRenderedPageBreak/>
        <w:tab/>
        <w:t>(2) Указанията на ВЪЗЛОЖИТЕЛЯ са задължителни за ИЗПЪЛНИТЕЛЯ, освен ако са в нарушение на строителните правила и нормативи или водят до съществено отклонение от поръчката.</w:t>
      </w:r>
    </w:p>
    <w:p w:rsidR="006C5FC1" w:rsidRPr="00D158FE" w:rsidRDefault="006C5FC1" w:rsidP="006C5FC1">
      <w:pPr>
        <w:rPr>
          <w:b/>
          <w:sz w:val="24"/>
          <w:szCs w:val="24"/>
          <w:lang w:val="bg-BG"/>
        </w:rPr>
      </w:pPr>
    </w:p>
    <w:p w:rsidR="006C5FC1" w:rsidRPr="00D158FE" w:rsidRDefault="006C5FC1" w:rsidP="006C5FC1">
      <w:pPr>
        <w:jc w:val="center"/>
        <w:rPr>
          <w:b/>
          <w:sz w:val="24"/>
          <w:szCs w:val="24"/>
          <w:lang w:val="bg-BG"/>
        </w:rPr>
      </w:pPr>
      <w:r w:rsidRPr="00D158FE">
        <w:rPr>
          <w:b/>
          <w:sz w:val="24"/>
          <w:szCs w:val="24"/>
          <w:lang w:val="bg-BG"/>
        </w:rPr>
        <w:t>IX . НОСЕНЕ НА РИСКА</w:t>
      </w:r>
    </w:p>
    <w:p w:rsidR="006C5FC1" w:rsidRPr="00D158FE" w:rsidRDefault="006E75CF" w:rsidP="006C5FC1">
      <w:pPr>
        <w:jc w:val="both"/>
        <w:rPr>
          <w:sz w:val="24"/>
          <w:szCs w:val="24"/>
          <w:lang w:val="bg-BG"/>
        </w:rPr>
      </w:pPr>
      <w:r w:rsidRPr="00D158FE">
        <w:rPr>
          <w:sz w:val="24"/>
          <w:szCs w:val="24"/>
          <w:lang w:val="bg-BG"/>
        </w:rPr>
        <w:tab/>
        <w:t>Чл. 25</w:t>
      </w:r>
      <w:r w:rsidR="006C5FC1" w:rsidRPr="00D158FE">
        <w:rPr>
          <w:sz w:val="24"/>
          <w:szCs w:val="24"/>
          <w:lang w:val="bg-BG"/>
        </w:rPr>
        <w:t>.  (1) Рискът от случайно погиване или повреждане на извършено строителство, конструкции, материали, строителна техника и др. подобни се носи от ИЗПЪЛНИТЕЛЯ.</w:t>
      </w:r>
    </w:p>
    <w:p w:rsidR="006C5FC1" w:rsidRPr="00D158FE" w:rsidRDefault="006C5FC1" w:rsidP="006C5FC1">
      <w:pPr>
        <w:jc w:val="both"/>
        <w:rPr>
          <w:sz w:val="24"/>
          <w:szCs w:val="24"/>
          <w:lang w:val="bg-BG"/>
        </w:rPr>
      </w:pPr>
      <w:r w:rsidRPr="00D158FE">
        <w:rPr>
          <w:sz w:val="24"/>
          <w:szCs w:val="24"/>
          <w:lang w:val="bg-BG"/>
        </w:rPr>
        <w:tab/>
        <w:t>(2) ВЪЗЛОЖИТЕЛЯТ носи риска от погиване или повреждане на вече приетото СМР, ако погиването или повреждането не е по вина на ИЗПЪЛНИТЕЛЯ и последният не е могъл да го предотврати.</w:t>
      </w:r>
    </w:p>
    <w:p w:rsidR="006C5FC1" w:rsidRPr="00D158FE" w:rsidRDefault="006C5FC1" w:rsidP="006C5FC1">
      <w:pPr>
        <w:jc w:val="center"/>
        <w:rPr>
          <w:b/>
          <w:sz w:val="24"/>
          <w:szCs w:val="24"/>
          <w:lang w:val="bg-BG"/>
        </w:rPr>
      </w:pPr>
    </w:p>
    <w:p w:rsidR="006C5FC1" w:rsidRPr="00D158FE" w:rsidRDefault="006C5FC1" w:rsidP="006C5FC1">
      <w:pPr>
        <w:jc w:val="center"/>
        <w:rPr>
          <w:b/>
          <w:sz w:val="24"/>
          <w:szCs w:val="24"/>
          <w:lang w:val="bg-BG"/>
        </w:rPr>
      </w:pPr>
      <w:r w:rsidRPr="00D158FE">
        <w:rPr>
          <w:b/>
          <w:sz w:val="24"/>
          <w:szCs w:val="24"/>
          <w:lang w:val="bg-BG"/>
        </w:rPr>
        <w:t>X .ГАРАНЦИОННИ УСЛОВИЯ</w:t>
      </w:r>
    </w:p>
    <w:p w:rsidR="00637924" w:rsidRPr="00D158FE" w:rsidRDefault="006C5FC1" w:rsidP="006C5FC1">
      <w:pPr>
        <w:jc w:val="both"/>
        <w:rPr>
          <w:i/>
          <w:sz w:val="24"/>
          <w:szCs w:val="24"/>
          <w:lang w:val="bg-BG"/>
        </w:rPr>
      </w:pPr>
      <w:r w:rsidRPr="00D158FE">
        <w:rPr>
          <w:sz w:val="24"/>
          <w:szCs w:val="24"/>
          <w:lang w:val="bg-BG"/>
        </w:rPr>
        <w:tab/>
      </w:r>
      <w:r w:rsidR="006E75CF" w:rsidRPr="00D158FE">
        <w:rPr>
          <w:sz w:val="24"/>
          <w:szCs w:val="24"/>
          <w:lang w:val="bg-BG"/>
        </w:rPr>
        <w:t>Чл. 26</w:t>
      </w:r>
      <w:r w:rsidR="00637924" w:rsidRPr="00D158FE">
        <w:rPr>
          <w:sz w:val="24"/>
          <w:szCs w:val="24"/>
          <w:lang w:val="bg-BG"/>
        </w:rPr>
        <w:t>.(1)Изпълнителят предлага следните гаранционни срокове …………………… посочени в подадената оферта.</w:t>
      </w:r>
    </w:p>
    <w:p w:rsidR="006C5FC1" w:rsidRPr="00D158FE" w:rsidRDefault="00637924" w:rsidP="00637924">
      <w:pPr>
        <w:ind w:firstLine="708"/>
        <w:jc w:val="both"/>
        <w:rPr>
          <w:sz w:val="24"/>
          <w:szCs w:val="24"/>
          <w:lang w:val="bg-BG"/>
        </w:rPr>
      </w:pPr>
      <w:r w:rsidRPr="00D158FE">
        <w:rPr>
          <w:sz w:val="24"/>
          <w:szCs w:val="24"/>
          <w:lang w:val="bg-BG"/>
        </w:rPr>
        <w:t>(2)</w:t>
      </w:r>
      <w:r w:rsidR="006C5FC1" w:rsidRPr="00D158FE">
        <w:rPr>
          <w:sz w:val="24"/>
          <w:szCs w:val="24"/>
          <w:lang w:val="bg-BG"/>
        </w:rPr>
        <w:t>ИЗПЪЛНИТЕЛЯТ се задължава да отстранява за своя сметка скритите недостатъци и появилите се впоследствие дефекти в</w:t>
      </w:r>
      <w:r w:rsidRPr="00D158FE">
        <w:rPr>
          <w:sz w:val="24"/>
          <w:szCs w:val="24"/>
          <w:lang w:val="bg-BG"/>
        </w:rPr>
        <w:t xml:space="preserve"> гаранционните срокове по чл. 25, ал. 1</w:t>
      </w:r>
      <w:r w:rsidR="006C5FC1" w:rsidRPr="00D158FE">
        <w:rPr>
          <w:sz w:val="24"/>
          <w:szCs w:val="24"/>
          <w:lang w:val="bg-BG"/>
        </w:rPr>
        <w:t xml:space="preserve"> </w:t>
      </w:r>
      <w:r w:rsidRPr="00D158FE">
        <w:rPr>
          <w:sz w:val="24"/>
          <w:szCs w:val="24"/>
          <w:lang w:val="bg-BG"/>
        </w:rPr>
        <w:t>от Договора,</w:t>
      </w:r>
      <w:r w:rsidR="006C5FC1" w:rsidRPr="00D158FE">
        <w:rPr>
          <w:sz w:val="24"/>
          <w:szCs w:val="24"/>
          <w:lang w:val="bg-BG"/>
        </w:rPr>
        <w:t xml:space="preserve"> съгласно приетата от ВЪЗЛОЖИТЕЛЯ оферта.</w:t>
      </w:r>
    </w:p>
    <w:p w:rsidR="00077CC1" w:rsidRPr="00D158FE" w:rsidRDefault="00637924" w:rsidP="006C5FC1">
      <w:pPr>
        <w:jc w:val="both"/>
        <w:rPr>
          <w:sz w:val="24"/>
          <w:szCs w:val="24"/>
          <w:lang w:val="bg-BG"/>
        </w:rPr>
      </w:pPr>
      <w:r w:rsidRPr="00D158FE">
        <w:rPr>
          <w:sz w:val="24"/>
          <w:szCs w:val="24"/>
          <w:lang w:val="bg-BG"/>
        </w:rPr>
        <w:tab/>
        <w:t>(3</w:t>
      </w:r>
      <w:r w:rsidR="006C5FC1" w:rsidRPr="00D158FE">
        <w:rPr>
          <w:sz w:val="24"/>
          <w:szCs w:val="24"/>
          <w:lang w:val="bg-BG"/>
        </w:rPr>
        <w:t xml:space="preserve">) Гаранционните срокове текат от деня на съставяне на </w:t>
      </w:r>
      <w:r w:rsidR="00077CC1" w:rsidRPr="00D158FE">
        <w:rPr>
          <w:sz w:val="24"/>
          <w:szCs w:val="24"/>
          <w:lang w:val="bg-BG"/>
        </w:rPr>
        <w:t>Констативен акт за установяване годността за приемане на обекта.</w:t>
      </w:r>
    </w:p>
    <w:p w:rsidR="006C5FC1" w:rsidRPr="00D158FE" w:rsidRDefault="00637924" w:rsidP="006C5FC1">
      <w:pPr>
        <w:jc w:val="both"/>
        <w:rPr>
          <w:sz w:val="24"/>
          <w:szCs w:val="24"/>
          <w:lang w:val="bg-BG"/>
        </w:rPr>
      </w:pPr>
      <w:r w:rsidRPr="00D158FE">
        <w:rPr>
          <w:sz w:val="24"/>
          <w:szCs w:val="24"/>
          <w:lang w:val="bg-BG"/>
        </w:rPr>
        <w:tab/>
        <w:t>(4</w:t>
      </w:r>
      <w:r w:rsidR="006C5FC1" w:rsidRPr="00D158FE">
        <w:rPr>
          <w:sz w:val="24"/>
          <w:szCs w:val="24"/>
          <w:lang w:val="bg-BG"/>
        </w:rPr>
        <w:t>) За проявилите се в гаранционните срокове дефекти ВЪЗЛОЖИТЕЛЯТ уведомява писмено ИЗПЪЛНИТЕЛЯ. В срок до три дни след уведомяването, ИЗПЪЛНИТЕЛЯТ съгласувано с ВЪЗЛОЖИТЕЛЯ е длъжен да започне работа за отстраняване на дефектите в минималния технологично необходим срок.</w:t>
      </w:r>
    </w:p>
    <w:p w:rsidR="006C5FC1" w:rsidRPr="00D158FE" w:rsidRDefault="006C5FC1" w:rsidP="006C5FC1">
      <w:pPr>
        <w:jc w:val="both"/>
        <w:rPr>
          <w:sz w:val="24"/>
          <w:szCs w:val="24"/>
          <w:lang w:val="bg-BG"/>
        </w:rPr>
      </w:pPr>
      <w:r w:rsidRPr="00D158FE">
        <w:rPr>
          <w:b/>
          <w:sz w:val="24"/>
          <w:szCs w:val="24"/>
          <w:lang w:val="bg-BG"/>
        </w:rPr>
        <w:t xml:space="preserve">                   </w:t>
      </w:r>
    </w:p>
    <w:p w:rsidR="006C5FC1" w:rsidRPr="00D158FE" w:rsidRDefault="006C5FC1" w:rsidP="006C5FC1">
      <w:pPr>
        <w:jc w:val="center"/>
        <w:rPr>
          <w:b/>
          <w:sz w:val="24"/>
          <w:szCs w:val="24"/>
          <w:lang w:val="bg-BG"/>
        </w:rPr>
      </w:pPr>
      <w:r w:rsidRPr="00D158FE">
        <w:rPr>
          <w:b/>
          <w:sz w:val="24"/>
          <w:szCs w:val="24"/>
          <w:lang w:val="bg-BG"/>
        </w:rPr>
        <w:t>XI. НЕИЗПЪЛНЕНИЕ.  ОТГОВОРНОСТ</w:t>
      </w:r>
    </w:p>
    <w:p w:rsidR="006C5FC1" w:rsidRPr="00D158FE" w:rsidRDefault="006E75CF" w:rsidP="006C5FC1">
      <w:pPr>
        <w:jc w:val="both"/>
        <w:rPr>
          <w:sz w:val="24"/>
          <w:szCs w:val="24"/>
          <w:lang w:val="bg-BG"/>
        </w:rPr>
      </w:pPr>
      <w:r w:rsidRPr="00D158FE">
        <w:rPr>
          <w:sz w:val="24"/>
          <w:szCs w:val="24"/>
          <w:lang w:val="bg-BG"/>
        </w:rPr>
        <w:tab/>
        <w:t>Чл. 27</w:t>
      </w:r>
      <w:r w:rsidR="006C5FC1" w:rsidRPr="00D158FE">
        <w:rPr>
          <w:sz w:val="24"/>
          <w:szCs w:val="24"/>
          <w:lang w:val="bg-BG"/>
        </w:rPr>
        <w:t>. При неизпълнение по този договор всяка от страните дължи обезщетение за причинени вреди, при условията на гражданското и търговско законодателство.</w:t>
      </w:r>
    </w:p>
    <w:p w:rsidR="006C5FC1" w:rsidRPr="00D158FE" w:rsidRDefault="006E75CF" w:rsidP="006C5FC1">
      <w:pPr>
        <w:jc w:val="both"/>
        <w:rPr>
          <w:sz w:val="24"/>
          <w:szCs w:val="24"/>
          <w:lang w:val="bg-BG"/>
        </w:rPr>
      </w:pPr>
      <w:r w:rsidRPr="00D158FE">
        <w:rPr>
          <w:sz w:val="24"/>
          <w:szCs w:val="24"/>
          <w:lang w:val="bg-BG"/>
        </w:rPr>
        <w:tab/>
        <w:t>Чл. 28</w:t>
      </w:r>
      <w:r w:rsidR="006C5FC1" w:rsidRPr="00D158FE">
        <w:rPr>
          <w:sz w:val="24"/>
          <w:szCs w:val="24"/>
          <w:lang w:val="bg-BG"/>
        </w:rPr>
        <w:t>.  При забава за завършване и предаване на работите по този договор в срока по чл. 2, ал. 1 от настоящия договор ИЗПЪЛНИТЕЛЯ дължи неустойка в размер на 0,1 процента от стойността на неизвършените СМР на обекта за всеки просрочен ден, но не повече от 10 % процента общо.</w:t>
      </w:r>
    </w:p>
    <w:p w:rsidR="006C5FC1" w:rsidRPr="00D158FE" w:rsidRDefault="006E75CF" w:rsidP="006C5FC1">
      <w:pPr>
        <w:jc w:val="both"/>
        <w:rPr>
          <w:sz w:val="24"/>
          <w:szCs w:val="24"/>
          <w:lang w:val="bg-BG"/>
        </w:rPr>
      </w:pPr>
      <w:r w:rsidRPr="00D158FE">
        <w:rPr>
          <w:sz w:val="24"/>
          <w:szCs w:val="24"/>
          <w:lang w:val="bg-BG"/>
        </w:rPr>
        <w:tab/>
        <w:t xml:space="preserve"> Чл. 29</w:t>
      </w:r>
      <w:r w:rsidR="006C5FC1" w:rsidRPr="00D158FE">
        <w:rPr>
          <w:sz w:val="24"/>
          <w:szCs w:val="24"/>
          <w:lang w:val="bg-BG"/>
        </w:rPr>
        <w:t>. (1) При виновно некачествено извършване на СМР, освен задължението за отстраняване на дефектите и другите възможности, предвидени в чл. 265 ЗЗД, ИЗПЪЛНИТЕЛЯТ дължи и неустойка в размер на 25 процента от стойността на некачествено извършените СМР.</w:t>
      </w:r>
    </w:p>
    <w:p w:rsidR="006C5FC1" w:rsidRPr="00D158FE" w:rsidRDefault="006C5FC1" w:rsidP="006C5FC1">
      <w:pPr>
        <w:jc w:val="both"/>
        <w:rPr>
          <w:sz w:val="24"/>
          <w:szCs w:val="24"/>
          <w:lang w:val="bg-BG"/>
        </w:rPr>
      </w:pPr>
      <w:r w:rsidRPr="00D158FE">
        <w:rPr>
          <w:sz w:val="24"/>
          <w:szCs w:val="24"/>
          <w:lang w:val="bg-BG"/>
        </w:rPr>
        <w:tab/>
        <w:t>(2) Ако недостатъците, констатирани при приемането на СМР или в</w:t>
      </w:r>
      <w:r w:rsidR="006E75CF" w:rsidRPr="00D158FE">
        <w:rPr>
          <w:sz w:val="24"/>
          <w:szCs w:val="24"/>
          <w:lang w:val="bg-BG"/>
        </w:rPr>
        <w:t xml:space="preserve"> гаранционните срокове по чл. 26</w:t>
      </w:r>
      <w:r w:rsidRPr="00D158FE">
        <w:rPr>
          <w:sz w:val="24"/>
          <w:szCs w:val="24"/>
          <w:lang w:val="bg-BG"/>
        </w:rPr>
        <w:t xml:space="preserve"> не бъдат отстранени в договорения срок или ако такъв липсва - в един разумен срок, ИЗПЪЛНИТЕЛЯТ дължи освен неустойката по предходната алинея и неустойка в удвоения размер на разноските за отстраняване на недостатъците.</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XII.  ПРЕКРАТЯВАНЕ НА ДОГОВОРА</w:t>
      </w:r>
    </w:p>
    <w:p w:rsidR="006C5FC1" w:rsidRPr="00D158FE" w:rsidRDefault="006E75CF" w:rsidP="006C5FC1">
      <w:pPr>
        <w:jc w:val="both"/>
        <w:rPr>
          <w:sz w:val="24"/>
          <w:szCs w:val="24"/>
          <w:lang w:val="bg-BG"/>
        </w:rPr>
      </w:pPr>
      <w:r w:rsidRPr="00D158FE">
        <w:rPr>
          <w:sz w:val="24"/>
          <w:szCs w:val="24"/>
          <w:lang w:val="bg-BG"/>
        </w:rPr>
        <w:tab/>
        <w:t>Чл. 30</w:t>
      </w:r>
      <w:r w:rsidR="006C5FC1" w:rsidRPr="00D158FE">
        <w:rPr>
          <w:sz w:val="24"/>
          <w:szCs w:val="24"/>
          <w:lang w:val="bg-BG"/>
        </w:rPr>
        <w:t>.  Действието на този договор се прекратява:</w:t>
      </w:r>
    </w:p>
    <w:p w:rsidR="006C5FC1" w:rsidRPr="00D158FE" w:rsidRDefault="006C5FC1" w:rsidP="006C5FC1">
      <w:pPr>
        <w:ind w:firstLine="708"/>
        <w:jc w:val="both"/>
        <w:rPr>
          <w:sz w:val="24"/>
          <w:szCs w:val="24"/>
          <w:lang w:val="bg-BG"/>
        </w:rPr>
      </w:pPr>
      <w:r w:rsidRPr="00D158FE">
        <w:rPr>
          <w:sz w:val="24"/>
          <w:szCs w:val="24"/>
          <w:lang w:val="bg-BG"/>
        </w:rPr>
        <w:t xml:space="preserve">1.  С изтичане на срока на действие на договора по чл.1, ал.3; </w:t>
      </w:r>
    </w:p>
    <w:p w:rsidR="006C5FC1" w:rsidRPr="00D158FE" w:rsidRDefault="006C5FC1" w:rsidP="006C5FC1">
      <w:pPr>
        <w:ind w:firstLine="708"/>
        <w:jc w:val="both"/>
        <w:rPr>
          <w:sz w:val="24"/>
          <w:szCs w:val="24"/>
          <w:lang w:val="bg-BG"/>
        </w:rPr>
      </w:pPr>
      <w:r w:rsidRPr="00D158FE">
        <w:rPr>
          <w:sz w:val="24"/>
          <w:szCs w:val="24"/>
          <w:lang w:val="bg-BG"/>
        </w:rPr>
        <w:t xml:space="preserve">2. По взаимно съгласие между страните, изразено в писмена форма; </w:t>
      </w:r>
    </w:p>
    <w:p w:rsidR="006C5FC1" w:rsidRPr="00D158FE" w:rsidRDefault="006C5FC1" w:rsidP="006C5FC1">
      <w:pPr>
        <w:ind w:firstLine="708"/>
        <w:jc w:val="both"/>
        <w:rPr>
          <w:sz w:val="24"/>
          <w:szCs w:val="24"/>
          <w:lang w:val="bg-BG"/>
        </w:rPr>
      </w:pPr>
      <w:r w:rsidRPr="00D158FE">
        <w:rPr>
          <w:sz w:val="24"/>
          <w:szCs w:val="24"/>
          <w:lang w:val="bg-BG"/>
        </w:rPr>
        <w:t xml:space="preserve">3. При виновно неизпълнение на задълженията на една от страните по договора - с 10-дневно писмено предизвестие от изправната до неизправната страна; </w:t>
      </w:r>
    </w:p>
    <w:p w:rsidR="006C5FC1" w:rsidRPr="00D158FE" w:rsidRDefault="006C5FC1" w:rsidP="006C5FC1">
      <w:pPr>
        <w:ind w:firstLine="708"/>
        <w:jc w:val="both"/>
        <w:rPr>
          <w:sz w:val="24"/>
          <w:szCs w:val="24"/>
          <w:lang w:val="bg-BG"/>
        </w:rPr>
      </w:pPr>
      <w:r w:rsidRPr="00D158FE">
        <w:rPr>
          <w:sz w:val="24"/>
          <w:szCs w:val="24"/>
          <w:lang w:val="bg-BG"/>
        </w:rPr>
        <w:t xml:space="preserve">4. При констатирани нередности и/или конфликт на интереси - с изпращане на едностранно писмено предизвестие от ВЪЗЛОЖИТЕЛЯ до ИЗПЪЛНИТЕЛЯ; </w:t>
      </w:r>
    </w:p>
    <w:p w:rsidR="006C5FC1" w:rsidRPr="00D158FE" w:rsidRDefault="006C5FC1" w:rsidP="006C5FC1">
      <w:pPr>
        <w:ind w:firstLine="708"/>
        <w:jc w:val="both"/>
        <w:rPr>
          <w:sz w:val="24"/>
          <w:szCs w:val="24"/>
          <w:lang w:val="bg-BG"/>
        </w:rPr>
      </w:pPr>
      <w:r w:rsidRPr="00D158FE">
        <w:rPr>
          <w:sz w:val="24"/>
          <w:szCs w:val="24"/>
          <w:lang w:val="bg-BG"/>
        </w:rPr>
        <w:lastRenderedPageBreak/>
        <w:t xml:space="preserve">5. С окончателното му изпълнение; </w:t>
      </w:r>
    </w:p>
    <w:p w:rsidR="006C5FC1" w:rsidRPr="00D158FE" w:rsidRDefault="006C5FC1" w:rsidP="006C5FC1">
      <w:pPr>
        <w:ind w:firstLine="708"/>
        <w:jc w:val="both"/>
        <w:rPr>
          <w:sz w:val="24"/>
          <w:szCs w:val="24"/>
          <w:lang w:val="bg-BG"/>
        </w:rPr>
      </w:pPr>
      <w:r w:rsidRPr="00D158FE">
        <w:rPr>
          <w:sz w:val="24"/>
          <w:szCs w:val="24"/>
          <w:lang w:val="bg-BG"/>
        </w:rPr>
        <w:t xml:space="preserve">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 </w:t>
      </w:r>
    </w:p>
    <w:p w:rsidR="006C5FC1" w:rsidRPr="00D158FE" w:rsidRDefault="006C5FC1" w:rsidP="006C5FC1">
      <w:pPr>
        <w:ind w:firstLine="708"/>
        <w:jc w:val="both"/>
        <w:rPr>
          <w:sz w:val="24"/>
          <w:szCs w:val="24"/>
          <w:lang w:val="bg-BG"/>
        </w:rPr>
      </w:pPr>
      <w:r w:rsidRPr="00D158FE">
        <w:rPr>
          <w:sz w:val="24"/>
          <w:szCs w:val="24"/>
          <w:lang w:val="bg-BG"/>
        </w:rPr>
        <w:t xml:space="preserve">7. ВЪЗЛОЖИТЕЛЯТ може да прекрати договора без предизвестие, когато ИЗПЪЛНИТЕЛЯТ: </w:t>
      </w:r>
    </w:p>
    <w:p w:rsidR="006C5FC1" w:rsidRPr="00D158FE" w:rsidRDefault="006C5FC1" w:rsidP="006C5FC1">
      <w:pPr>
        <w:ind w:firstLine="708"/>
        <w:jc w:val="both"/>
        <w:rPr>
          <w:sz w:val="24"/>
          <w:szCs w:val="24"/>
          <w:lang w:val="bg-BG"/>
        </w:rPr>
      </w:pPr>
      <w:r w:rsidRPr="00D158FE">
        <w:rPr>
          <w:sz w:val="24"/>
          <w:szCs w:val="24"/>
          <w:lang w:val="bg-BG"/>
        </w:rPr>
        <w:t xml:space="preserve">7.1. забави изпълнението на някое от задълженията си по договора с повече от 30 дни; </w:t>
      </w:r>
    </w:p>
    <w:p w:rsidR="006C5FC1" w:rsidRPr="00D158FE" w:rsidRDefault="006C5FC1" w:rsidP="006C5FC1">
      <w:pPr>
        <w:ind w:firstLine="708"/>
        <w:jc w:val="both"/>
        <w:rPr>
          <w:sz w:val="24"/>
          <w:szCs w:val="24"/>
          <w:lang w:val="bg-BG"/>
        </w:rPr>
      </w:pPr>
      <w:r w:rsidRPr="00D158FE">
        <w:rPr>
          <w:sz w:val="24"/>
          <w:szCs w:val="24"/>
          <w:lang w:val="bg-BG"/>
        </w:rPr>
        <w:t>7.2. не отстрани в разумен срок, определен от ВЪЗЛОЖИТЕЛЯ, констатирани недостатъци;</w:t>
      </w:r>
    </w:p>
    <w:p w:rsidR="006C5FC1" w:rsidRPr="00D158FE" w:rsidRDefault="006C5FC1" w:rsidP="006C5FC1">
      <w:pPr>
        <w:ind w:firstLine="708"/>
        <w:jc w:val="both"/>
        <w:rPr>
          <w:sz w:val="24"/>
          <w:szCs w:val="24"/>
          <w:lang w:val="bg-BG"/>
        </w:rPr>
      </w:pPr>
      <w:r w:rsidRPr="00D158FE">
        <w:rPr>
          <w:sz w:val="24"/>
          <w:szCs w:val="24"/>
          <w:lang w:val="bg-BG"/>
        </w:rPr>
        <w:t>7.3. не изпълни точно някое от задълженията си по договора;</w:t>
      </w:r>
    </w:p>
    <w:p w:rsidR="006C5FC1" w:rsidRPr="00D158FE" w:rsidRDefault="006C5FC1" w:rsidP="006C5FC1">
      <w:pPr>
        <w:ind w:firstLine="708"/>
        <w:jc w:val="both"/>
        <w:rPr>
          <w:sz w:val="24"/>
          <w:szCs w:val="24"/>
          <w:lang w:val="bg-BG"/>
        </w:rPr>
      </w:pPr>
      <w:r w:rsidRPr="00D158FE">
        <w:rPr>
          <w:sz w:val="24"/>
          <w:szCs w:val="24"/>
          <w:lang w:val="bg-BG"/>
        </w:rPr>
        <w:t>7.4. използва подизпълнител, без да е декларирал това в офертата си, или използва подизпълнител, който е различен от този, посочен в офертата му;</w:t>
      </w:r>
    </w:p>
    <w:p w:rsidR="006C5FC1" w:rsidRPr="00D158FE" w:rsidRDefault="006C5FC1" w:rsidP="006C5FC1">
      <w:pPr>
        <w:ind w:firstLine="708"/>
        <w:jc w:val="both"/>
        <w:rPr>
          <w:sz w:val="24"/>
          <w:szCs w:val="24"/>
          <w:lang w:val="bg-BG"/>
        </w:rPr>
      </w:pPr>
      <w:r w:rsidRPr="00D158FE">
        <w:rPr>
          <w:sz w:val="24"/>
          <w:szCs w:val="24"/>
          <w:lang w:val="bg-BG"/>
        </w:rPr>
        <w:t>7.5. бъде обявен в несъстоятелност или когато е в производство по несъстоятелност или ликвидация.</w:t>
      </w:r>
    </w:p>
    <w:p w:rsidR="006C5FC1" w:rsidRPr="00D158FE" w:rsidRDefault="006E75CF" w:rsidP="006C5FC1">
      <w:pPr>
        <w:jc w:val="both"/>
        <w:rPr>
          <w:position w:val="6"/>
          <w:sz w:val="24"/>
          <w:szCs w:val="24"/>
          <w:lang w:val="bg-BG" w:eastAsia="en-US"/>
        </w:rPr>
      </w:pPr>
      <w:r w:rsidRPr="00D158FE">
        <w:rPr>
          <w:sz w:val="24"/>
          <w:szCs w:val="24"/>
          <w:lang w:val="bg-BG"/>
        </w:rPr>
        <w:tab/>
        <w:t>Чл. 31</w:t>
      </w:r>
      <w:r w:rsidR="006C5FC1" w:rsidRPr="00D158FE">
        <w:rPr>
          <w:sz w:val="24"/>
          <w:szCs w:val="24"/>
          <w:lang w:val="bg-BG"/>
        </w:rPr>
        <w:t>.  Ако стане явно, че ИЗПЪЛНИТЕЛЯ ще просрочи изпълнението на възложената работа с повече от 30 дни или няма да извърши строително-монтажните работи по уговорения начин и с нужното качество, ВЪЗЛОЖИТЕЛЯТ може да развали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rsidR="006C5FC1" w:rsidRPr="00D158FE" w:rsidRDefault="006C5FC1" w:rsidP="006C5FC1">
      <w:pPr>
        <w:jc w:val="both"/>
        <w:rPr>
          <w:sz w:val="24"/>
          <w:szCs w:val="24"/>
          <w:lang w:val="bg-BG"/>
        </w:rPr>
      </w:pPr>
    </w:p>
    <w:p w:rsidR="006C5FC1" w:rsidRPr="00D158FE" w:rsidRDefault="006C5FC1" w:rsidP="006C5FC1">
      <w:pPr>
        <w:jc w:val="center"/>
        <w:rPr>
          <w:b/>
          <w:sz w:val="24"/>
          <w:szCs w:val="24"/>
          <w:lang w:val="bg-BG"/>
        </w:rPr>
      </w:pPr>
      <w:r w:rsidRPr="00D158FE">
        <w:rPr>
          <w:b/>
          <w:sz w:val="24"/>
          <w:szCs w:val="24"/>
          <w:lang w:val="bg-BG"/>
        </w:rPr>
        <w:t>XIII.  ЗАКЛЮЧИТЕЛНИ РАЗПОРЕДБИ</w:t>
      </w:r>
    </w:p>
    <w:p w:rsidR="006C5FC1" w:rsidRPr="00D158FE" w:rsidRDefault="006E75CF" w:rsidP="006C5FC1">
      <w:pPr>
        <w:jc w:val="both"/>
        <w:rPr>
          <w:sz w:val="24"/>
          <w:szCs w:val="24"/>
          <w:lang w:val="bg-BG"/>
        </w:rPr>
      </w:pPr>
      <w:r w:rsidRPr="00D158FE">
        <w:rPr>
          <w:sz w:val="24"/>
          <w:szCs w:val="24"/>
          <w:lang w:val="bg-BG"/>
        </w:rPr>
        <w:tab/>
        <w:t>Чл. 32</w:t>
      </w:r>
      <w:r w:rsidR="006C5FC1" w:rsidRPr="00D158FE">
        <w:rPr>
          <w:sz w:val="24"/>
          <w:szCs w:val="24"/>
          <w:lang w:val="bg-BG"/>
        </w:rPr>
        <w:t>. Всяка от страните по този договор се задължава да не разпространява информация за другата страна, станала ѝ известна при или по повод изпълнението на този договор.</w:t>
      </w:r>
    </w:p>
    <w:p w:rsidR="006C5FC1" w:rsidRPr="00D158FE" w:rsidRDefault="006E75CF" w:rsidP="006C5FC1">
      <w:pPr>
        <w:jc w:val="both"/>
        <w:rPr>
          <w:sz w:val="24"/>
          <w:szCs w:val="24"/>
          <w:lang w:val="bg-BG"/>
        </w:rPr>
      </w:pPr>
      <w:r w:rsidRPr="00D158FE">
        <w:rPr>
          <w:sz w:val="24"/>
          <w:szCs w:val="24"/>
          <w:lang w:val="bg-BG"/>
        </w:rPr>
        <w:tab/>
        <w:t>Чл. 33</w:t>
      </w:r>
      <w:r w:rsidR="006C5FC1" w:rsidRPr="00D158FE">
        <w:rPr>
          <w:sz w:val="24"/>
          <w:szCs w:val="24"/>
          <w:lang w:val="bg-BG"/>
        </w:rPr>
        <w:t>.  (1) Ако при извършване на строителството възникнат препятствия за изпълнение на този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C5FC1" w:rsidRPr="00D158FE" w:rsidRDefault="006C5FC1" w:rsidP="006C5FC1">
      <w:pPr>
        <w:jc w:val="both"/>
        <w:rPr>
          <w:sz w:val="24"/>
          <w:szCs w:val="24"/>
          <w:lang w:val="bg-BG"/>
        </w:rPr>
      </w:pPr>
      <w:r w:rsidRPr="00D158FE">
        <w:rPr>
          <w:sz w:val="24"/>
          <w:szCs w:val="24"/>
          <w:lang w:val="bg-BG"/>
        </w:rPr>
        <w:tab/>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w:t>
      </w:r>
    </w:p>
    <w:p w:rsidR="006C5FC1" w:rsidRPr="00D158FE" w:rsidRDefault="006C5FC1" w:rsidP="006C5FC1">
      <w:pPr>
        <w:jc w:val="both"/>
        <w:rPr>
          <w:sz w:val="24"/>
          <w:szCs w:val="24"/>
          <w:lang w:val="bg-BG"/>
        </w:rPr>
      </w:pPr>
      <w:r w:rsidRPr="00D158FE">
        <w:rPr>
          <w:sz w:val="24"/>
          <w:szCs w:val="24"/>
          <w:lang w:val="bg-BG"/>
        </w:rPr>
        <w:tab/>
        <w:t>(3) Когато препятствията са по независещи и от двете страни причини, разноските по отстраняването им се поемат по равно.</w:t>
      </w:r>
    </w:p>
    <w:p w:rsidR="006C5FC1" w:rsidRPr="00D158FE" w:rsidRDefault="006E75CF" w:rsidP="006C5FC1">
      <w:pPr>
        <w:jc w:val="both"/>
        <w:rPr>
          <w:sz w:val="24"/>
          <w:szCs w:val="24"/>
          <w:lang w:val="bg-BG"/>
        </w:rPr>
      </w:pPr>
      <w:r w:rsidRPr="00D158FE">
        <w:rPr>
          <w:sz w:val="24"/>
          <w:szCs w:val="24"/>
          <w:lang w:val="bg-BG"/>
        </w:rPr>
        <w:tab/>
        <w:t>Чл. 34</w:t>
      </w:r>
      <w:r w:rsidR="006C5FC1" w:rsidRPr="00D158FE">
        <w:rPr>
          <w:sz w:val="24"/>
          <w:szCs w:val="24"/>
          <w:lang w:val="bg-BG"/>
        </w:rPr>
        <w:t>.  Всички съобщения между страните във връзка с този договор следва да бъдат в писмена форма.</w:t>
      </w:r>
    </w:p>
    <w:p w:rsidR="006C5FC1" w:rsidRPr="00D158FE" w:rsidRDefault="006E75CF" w:rsidP="006C5FC1">
      <w:pPr>
        <w:jc w:val="both"/>
        <w:rPr>
          <w:sz w:val="24"/>
          <w:szCs w:val="24"/>
          <w:lang w:val="bg-BG"/>
        </w:rPr>
      </w:pPr>
      <w:r w:rsidRPr="00D158FE">
        <w:rPr>
          <w:sz w:val="24"/>
          <w:szCs w:val="24"/>
          <w:lang w:val="bg-BG"/>
        </w:rPr>
        <w:tab/>
        <w:t>Чл. 35</w:t>
      </w:r>
      <w:r w:rsidR="006C5FC1" w:rsidRPr="00D158FE">
        <w:rPr>
          <w:sz w:val="24"/>
          <w:szCs w:val="24"/>
          <w:lang w:val="bg-BG"/>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6C5FC1" w:rsidRPr="00D158FE" w:rsidRDefault="006E75CF" w:rsidP="006C5FC1">
      <w:pPr>
        <w:jc w:val="both"/>
        <w:rPr>
          <w:sz w:val="24"/>
          <w:szCs w:val="24"/>
          <w:lang w:val="bg-BG"/>
        </w:rPr>
      </w:pPr>
      <w:r w:rsidRPr="00D158FE">
        <w:rPr>
          <w:sz w:val="24"/>
          <w:szCs w:val="24"/>
          <w:lang w:val="bg-BG"/>
        </w:rPr>
        <w:tab/>
        <w:t>Чл. 36</w:t>
      </w:r>
      <w:r w:rsidR="006C5FC1" w:rsidRPr="00D158FE">
        <w:rPr>
          <w:sz w:val="24"/>
          <w:szCs w:val="24"/>
          <w:lang w:val="bg-BG"/>
        </w:rPr>
        <w:t>.  Всички спорове възникнали при изпълнението на договора ще бъдат решавани чрез двустранни преговори. В случай, че не се постигне взаимно споразумение те ще се решат, съгласно българското законодателство.</w:t>
      </w:r>
    </w:p>
    <w:p w:rsidR="006C5FC1" w:rsidRPr="00D158FE" w:rsidRDefault="006E75CF" w:rsidP="006C5FC1">
      <w:pPr>
        <w:jc w:val="both"/>
        <w:rPr>
          <w:sz w:val="24"/>
          <w:szCs w:val="24"/>
          <w:lang w:val="bg-BG"/>
        </w:rPr>
      </w:pPr>
      <w:r w:rsidRPr="00D158FE">
        <w:rPr>
          <w:sz w:val="24"/>
          <w:szCs w:val="24"/>
          <w:lang w:val="bg-BG"/>
        </w:rPr>
        <w:tab/>
        <w:t>Чл. 37</w:t>
      </w:r>
      <w:r w:rsidR="006C5FC1" w:rsidRPr="00D158FE">
        <w:rPr>
          <w:sz w:val="24"/>
          <w:szCs w:val="24"/>
          <w:lang w:val="bg-BG"/>
        </w:rPr>
        <w:t>.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w:t>
      </w:r>
    </w:p>
    <w:p w:rsidR="006F1908" w:rsidRPr="00D158FE" w:rsidRDefault="006E75CF" w:rsidP="006F1908">
      <w:pPr>
        <w:pStyle w:val="a5"/>
        <w:shd w:val="clear" w:color="auto" w:fill="FFFFFF"/>
        <w:spacing w:before="0" w:after="0"/>
        <w:jc w:val="both"/>
        <w:rPr>
          <w:b/>
          <w:color w:val="000000"/>
          <w:sz w:val="24"/>
          <w:szCs w:val="24"/>
          <w:lang w:val="bg-BG"/>
        </w:rPr>
      </w:pPr>
      <w:r w:rsidRPr="00D158FE">
        <w:rPr>
          <w:sz w:val="24"/>
          <w:szCs w:val="24"/>
          <w:lang w:val="bg-BG"/>
        </w:rPr>
        <w:lastRenderedPageBreak/>
        <w:tab/>
        <w:t>Чл. 38</w:t>
      </w:r>
      <w:r w:rsidR="006C5FC1" w:rsidRPr="00D158FE">
        <w:rPr>
          <w:sz w:val="24"/>
          <w:szCs w:val="24"/>
          <w:lang w:val="bg-BG"/>
        </w:rPr>
        <w:t>.  Като неразделна част от настоящия договор се считат: количествено-стойностна сметка, ценово и техническо предложение към оферта на Изпълнителя  и линеен календарен график на ИЗПЪЛНИТЕЛЯ подадена при участието му в публичното състезание по реда на З</w:t>
      </w:r>
      <w:r w:rsidR="004D503E" w:rsidRPr="00D158FE">
        <w:rPr>
          <w:sz w:val="24"/>
          <w:szCs w:val="24"/>
          <w:lang w:val="bg-BG"/>
        </w:rPr>
        <w:t>ОП, обявено от Община Каспичан</w:t>
      </w:r>
      <w:r w:rsidR="006C5FC1" w:rsidRPr="00D158FE">
        <w:rPr>
          <w:sz w:val="24"/>
          <w:szCs w:val="24"/>
          <w:lang w:val="bg-BG"/>
        </w:rPr>
        <w:t xml:space="preserve"> за изпълнението на обект: </w:t>
      </w:r>
      <w:r w:rsidRPr="00D158FE">
        <w:rPr>
          <w:b/>
          <w:i/>
          <w:caps/>
          <w:lang w:val="bg-BG" w:eastAsia="en-US"/>
        </w:rPr>
        <w:t>“Ремонт на общински сгради и обекти в град Каспичан, община Каспичан„.</w:t>
      </w:r>
    </w:p>
    <w:p w:rsidR="006C5FC1" w:rsidRPr="00D158FE" w:rsidRDefault="006F1908" w:rsidP="006F1908">
      <w:pPr>
        <w:pStyle w:val="a5"/>
        <w:shd w:val="clear" w:color="auto" w:fill="FFFFFF"/>
        <w:spacing w:before="0" w:after="0"/>
        <w:jc w:val="both"/>
        <w:rPr>
          <w:b/>
          <w:sz w:val="24"/>
          <w:szCs w:val="24"/>
          <w:lang w:val="bg-BG"/>
        </w:rPr>
      </w:pPr>
      <w:r w:rsidRPr="00D158FE">
        <w:rPr>
          <w:b/>
          <w:color w:val="000000"/>
          <w:sz w:val="24"/>
          <w:szCs w:val="24"/>
          <w:lang w:val="bg-BG"/>
        </w:rPr>
        <w:tab/>
      </w:r>
      <w:r w:rsidR="006E75CF" w:rsidRPr="00D158FE">
        <w:rPr>
          <w:sz w:val="24"/>
          <w:szCs w:val="24"/>
          <w:lang w:val="bg-BG"/>
        </w:rPr>
        <w:t>Чл. 39</w:t>
      </w:r>
      <w:r w:rsidR="006C5FC1" w:rsidRPr="00D158FE">
        <w:rPr>
          <w:sz w:val="24"/>
          <w:szCs w:val="24"/>
          <w:lang w:val="bg-BG"/>
        </w:rPr>
        <w:t>. Изменение на сключен договор за обществена поръчка се допуска по изключение, при условията на Закона за обществените поръчки.</w:t>
      </w:r>
    </w:p>
    <w:p w:rsidR="006C5FC1" w:rsidRPr="00D158FE" w:rsidRDefault="006C5FC1" w:rsidP="006C5FC1">
      <w:pPr>
        <w:jc w:val="both"/>
        <w:rPr>
          <w:sz w:val="24"/>
          <w:szCs w:val="24"/>
          <w:lang w:val="bg-BG"/>
        </w:rPr>
      </w:pPr>
      <w:r w:rsidRPr="00D158FE">
        <w:rPr>
          <w:sz w:val="24"/>
          <w:szCs w:val="24"/>
          <w:lang w:val="bg-BG"/>
        </w:rPr>
        <w:tab/>
        <w:t>Този договор се сключи в три еднообразни оригинални екземпляра – един за ИЗПЪЛНИТЕЛЯ и два за ВЪЗЛОЖИТЕЛЯ .</w:t>
      </w:r>
    </w:p>
    <w:p w:rsidR="006C5FC1" w:rsidRPr="00D158FE" w:rsidRDefault="006C5FC1" w:rsidP="006C5FC1">
      <w:pPr>
        <w:jc w:val="both"/>
        <w:rPr>
          <w:sz w:val="24"/>
          <w:szCs w:val="24"/>
          <w:lang w:val="bg-BG"/>
        </w:rPr>
      </w:pPr>
      <w:r w:rsidRPr="00D158FE">
        <w:rPr>
          <w:sz w:val="24"/>
          <w:szCs w:val="24"/>
          <w:lang w:val="bg-BG"/>
        </w:rPr>
        <w:t xml:space="preserve">  </w:t>
      </w:r>
    </w:p>
    <w:p w:rsidR="00077CC1" w:rsidRPr="00D158FE" w:rsidRDefault="00077CC1" w:rsidP="00077CC1">
      <w:pPr>
        <w:jc w:val="both"/>
        <w:rPr>
          <w:b/>
          <w:sz w:val="24"/>
          <w:szCs w:val="24"/>
          <w:lang w:val="bg-BG"/>
        </w:rPr>
      </w:pPr>
      <w:r w:rsidRPr="00D158FE">
        <w:rPr>
          <w:b/>
          <w:sz w:val="24"/>
          <w:szCs w:val="24"/>
          <w:lang w:val="bg-BG"/>
        </w:rPr>
        <w:t xml:space="preserve">ВЪЗЛОЖИТЕЛ :                                         </w:t>
      </w:r>
      <w:r w:rsidRPr="00D158FE">
        <w:rPr>
          <w:b/>
          <w:sz w:val="24"/>
          <w:szCs w:val="24"/>
          <w:lang w:val="bg-BG"/>
        </w:rPr>
        <w:tab/>
      </w:r>
      <w:r w:rsidRPr="00D158FE">
        <w:rPr>
          <w:b/>
          <w:sz w:val="24"/>
          <w:szCs w:val="24"/>
          <w:lang w:val="bg-BG"/>
        </w:rPr>
        <w:tab/>
        <w:t xml:space="preserve">              ИЗПЪЛНИТЕЛ</w:t>
      </w:r>
    </w:p>
    <w:p w:rsidR="00077CC1" w:rsidRPr="00D158FE" w:rsidRDefault="00077CC1" w:rsidP="00077CC1">
      <w:pPr>
        <w:jc w:val="both"/>
        <w:rPr>
          <w:b/>
          <w:sz w:val="24"/>
          <w:szCs w:val="24"/>
          <w:lang w:val="bg-BG"/>
        </w:rPr>
      </w:pPr>
      <w:r w:rsidRPr="00D158FE">
        <w:rPr>
          <w:b/>
          <w:sz w:val="24"/>
          <w:szCs w:val="24"/>
          <w:lang w:val="bg-BG"/>
        </w:rPr>
        <w:t>КМЕТ НА ОБЩИНА КАСПИЧАН:</w:t>
      </w:r>
    </w:p>
    <w:p w:rsidR="00FF08CF" w:rsidRPr="00D158FE" w:rsidRDefault="00077CC1" w:rsidP="00077CC1">
      <w:pPr>
        <w:ind w:left="708" w:firstLine="708"/>
        <w:jc w:val="both"/>
        <w:rPr>
          <w:b/>
          <w:sz w:val="24"/>
          <w:szCs w:val="24"/>
          <w:lang w:val="bg-BG"/>
        </w:rPr>
      </w:pPr>
      <w:r w:rsidRPr="00D158FE">
        <w:rPr>
          <w:b/>
          <w:sz w:val="24"/>
          <w:szCs w:val="24"/>
          <w:lang w:val="bg-BG"/>
        </w:rPr>
        <w:t xml:space="preserve">/МИЛЕНА НЕДЕВА/   </w:t>
      </w:r>
    </w:p>
    <w:p w:rsidR="00077CC1" w:rsidRPr="00D158FE" w:rsidRDefault="00077CC1" w:rsidP="00077CC1">
      <w:pPr>
        <w:ind w:left="708" w:firstLine="708"/>
        <w:jc w:val="both"/>
        <w:rPr>
          <w:b/>
          <w:sz w:val="24"/>
          <w:szCs w:val="24"/>
          <w:lang w:val="bg-BG"/>
        </w:rPr>
      </w:pPr>
      <w:r w:rsidRPr="00D158FE">
        <w:rPr>
          <w:b/>
          <w:sz w:val="24"/>
          <w:szCs w:val="24"/>
          <w:lang w:val="bg-BG"/>
        </w:rPr>
        <w:t xml:space="preserve">                  </w:t>
      </w:r>
      <w:r w:rsidRPr="00D158FE">
        <w:rPr>
          <w:b/>
          <w:sz w:val="24"/>
          <w:szCs w:val="24"/>
          <w:lang w:val="bg-BG"/>
        </w:rPr>
        <w:tab/>
      </w:r>
      <w:r w:rsidRPr="00D158FE">
        <w:rPr>
          <w:b/>
          <w:sz w:val="24"/>
          <w:szCs w:val="24"/>
          <w:lang w:val="bg-BG"/>
        </w:rPr>
        <w:tab/>
      </w:r>
    </w:p>
    <w:p w:rsidR="00077CC1" w:rsidRPr="00D158FE" w:rsidRDefault="00077CC1" w:rsidP="00077CC1">
      <w:pPr>
        <w:jc w:val="both"/>
        <w:rPr>
          <w:b/>
          <w:sz w:val="24"/>
          <w:szCs w:val="24"/>
          <w:lang w:val="bg-BG"/>
        </w:rPr>
      </w:pPr>
      <w:r w:rsidRPr="00D158FE">
        <w:rPr>
          <w:b/>
          <w:sz w:val="24"/>
          <w:szCs w:val="24"/>
          <w:lang w:val="bg-BG"/>
        </w:rPr>
        <w:t>ГЛ. СЧЕТОВОДИТЕЛ:</w:t>
      </w:r>
      <w:r w:rsidRPr="00D158FE">
        <w:rPr>
          <w:b/>
          <w:sz w:val="24"/>
          <w:szCs w:val="24"/>
          <w:lang w:val="bg-BG"/>
        </w:rPr>
        <w:tab/>
      </w:r>
      <w:r w:rsidRPr="00D158FE">
        <w:rPr>
          <w:b/>
          <w:sz w:val="24"/>
          <w:szCs w:val="24"/>
          <w:lang w:val="bg-BG"/>
        </w:rPr>
        <w:tab/>
      </w:r>
      <w:r w:rsidRPr="00D158FE">
        <w:rPr>
          <w:b/>
          <w:sz w:val="24"/>
          <w:szCs w:val="24"/>
          <w:lang w:val="bg-BG"/>
        </w:rPr>
        <w:tab/>
      </w:r>
      <w:r w:rsidRPr="00D158FE">
        <w:rPr>
          <w:b/>
          <w:sz w:val="24"/>
          <w:szCs w:val="24"/>
          <w:lang w:val="bg-BG"/>
        </w:rPr>
        <w:tab/>
      </w:r>
    </w:p>
    <w:p w:rsidR="00077CC1" w:rsidRPr="00D158FE" w:rsidRDefault="00077CC1" w:rsidP="00077CC1">
      <w:pPr>
        <w:jc w:val="both"/>
        <w:rPr>
          <w:b/>
          <w:sz w:val="24"/>
          <w:szCs w:val="24"/>
          <w:lang w:val="bg-BG"/>
        </w:rPr>
      </w:pPr>
      <w:r w:rsidRPr="00D158FE">
        <w:rPr>
          <w:b/>
          <w:sz w:val="24"/>
          <w:szCs w:val="24"/>
          <w:lang w:val="bg-BG"/>
        </w:rPr>
        <w:t xml:space="preserve">                </w:t>
      </w:r>
      <w:r w:rsidRPr="00D158FE">
        <w:rPr>
          <w:b/>
          <w:sz w:val="24"/>
          <w:szCs w:val="24"/>
          <w:lang w:val="bg-BG"/>
        </w:rPr>
        <w:tab/>
        <w:t>/</w:t>
      </w:r>
      <w:r w:rsidR="006E75CF" w:rsidRPr="00D158FE">
        <w:rPr>
          <w:b/>
          <w:sz w:val="24"/>
          <w:szCs w:val="24"/>
          <w:lang w:val="bg-BG"/>
        </w:rPr>
        <w:t>АНДРИАНА ВЕСЕЛИНОВА</w:t>
      </w:r>
      <w:r w:rsidRPr="00D158FE">
        <w:rPr>
          <w:b/>
          <w:sz w:val="24"/>
          <w:szCs w:val="24"/>
          <w:lang w:val="bg-BG"/>
        </w:rPr>
        <w:t>/</w:t>
      </w:r>
    </w:p>
    <w:p w:rsidR="00077CC1" w:rsidRPr="00D158FE" w:rsidRDefault="00077CC1" w:rsidP="00077CC1">
      <w:pPr>
        <w:jc w:val="both"/>
        <w:rPr>
          <w:b/>
          <w:sz w:val="24"/>
          <w:szCs w:val="24"/>
          <w:lang w:val="bg-BG"/>
        </w:rPr>
      </w:pPr>
    </w:p>
    <w:p w:rsidR="00077CC1" w:rsidRPr="00D158FE" w:rsidRDefault="00077CC1" w:rsidP="00077CC1">
      <w:pPr>
        <w:jc w:val="both"/>
        <w:rPr>
          <w:b/>
          <w:sz w:val="24"/>
          <w:szCs w:val="24"/>
          <w:lang w:val="bg-BG"/>
        </w:rPr>
      </w:pPr>
      <w:r w:rsidRPr="00D158FE">
        <w:rPr>
          <w:b/>
          <w:sz w:val="24"/>
          <w:szCs w:val="24"/>
          <w:lang w:val="bg-BG"/>
        </w:rPr>
        <w:t>СЪГЛАСУВАЛ:</w:t>
      </w:r>
    </w:p>
    <w:p w:rsidR="00077CC1" w:rsidRPr="00D158FE" w:rsidRDefault="00077CC1" w:rsidP="00077CC1">
      <w:pPr>
        <w:jc w:val="both"/>
        <w:rPr>
          <w:b/>
          <w:sz w:val="24"/>
          <w:szCs w:val="24"/>
          <w:lang w:val="bg-BG"/>
        </w:rPr>
      </w:pPr>
    </w:p>
    <w:p w:rsidR="00077CC1" w:rsidRPr="00D158FE" w:rsidRDefault="00077CC1" w:rsidP="00077CC1">
      <w:pPr>
        <w:jc w:val="both"/>
        <w:rPr>
          <w:b/>
          <w:sz w:val="24"/>
          <w:szCs w:val="24"/>
          <w:lang w:val="bg-BG"/>
        </w:rPr>
      </w:pPr>
      <w:r w:rsidRPr="00D158FE">
        <w:rPr>
          <w:b/>
          <w:sz w:val="24"/>
          <w:szCs w:val="24"/>
          <w:lang w:val="bg-BG"/>
        </w:rPr>
        <w:t>ЮРИСКОНСУЛТ:</w:t>
      </w:r>
    </w:p>
    <w:p w:rsidR="00077CC1" w:rsidRPr="00D158FE" w:rsidRDefault="00077CC1" w:rsidP="00077CC1">
      <w:pPr>
        <w:jc w:val="both"/>
        <w:rPr>
          <w:b/>
          <w:sz w:val="24"/>
          <w:szCs w:val="24"/>
          <w:lang w:val="bg-BG"/>
        </w:rPr>
      </w:pPr>
      <w:r w:rsidRPr="00D158FE">
        <w:rPr>
          <w:b/>
          <w:sz w:val="24"/>
          <w:szCs w:val="24"/>
          <w:lang w:val="bg-BG"/>
        </w:rPr>
        <w:t xml:space="preserve">                        /РАДОСТИНА МЕХАНДЖИЙСКА/</w:t>
      </w:r>
    </w:p>
    <w:p w:rsidR="006C5FC1" w:rsidRPr="00D158FE" w:rsidRDefault="006C5FC1" w:rsidP="006C5FC1">
      <w:pPr>
        <w:jc w:val="both"/>
        <w:rPr>
          <w:b/>
          <w:sz w:val="24"/>
          <w:szCs w:val="24"/>
          <w:u w:val="single"/>
          <w:lang w:val="bg-BG"/>
        </w:rPr>
      </w:pPr>
    </w:p>
    <w:p w:rsidR="005E7C94" w:rsidRPr="00D158FE" w:rsidRDefault="005E7C94">
      <w:pPr>
        <w:rPr>
          <w:sz w:val="24"/>
          <w:szCs w:val="24"/>
          <w:lang w:val="bg-BG"/>
        </w:rPr>
      </w:pPr>
    </w:p>
    <w:sectPr w:rsidR="005E7C94" w:rsidRPr="00D15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130"/>
        </w:tabs>
        <w:ind w:left="2130" w:hanging="360"/>
      </w:pPr>
      <w:rPr>
        <w:rFonts w:ascii="Symbol" w:hAnsi="Symbol"/>
      </w:rPr>
    </w:lvl>
  </w:abstractNum>
  <w:abstractNum w:abstractNumId="1">
    <w:nsid w:val="00000011"/>
    <w:multiLevelType w:val="multilevel"/>
    <w:tmpl w:val="09BCE39E"/>
    <w:name w:val="WW8Num16"/>
    <w:lvl w:ilvl="0">
      <w:start w:val="1"/>
      <w:numFmt w:val="decimal"/>
      <w:lvlText w:val="%1."/>
      <w:lvlJc w:val="left"/>
      <w:pPr>
        <w:tabs>
          <w:tab w:val="num" w:pos="0"/>
        </w:tabs>
        <w:ind w:left="1065" w:hanging="360"/>
      </w:pPr>
      <w:rPr>
        <w:b w:val="0"/>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2">
    <w:nsid w:val="12365CFA"/>
    <w:multiLevelType w:val="hybridMultilevel"/>
    <w:tmpl w:val="54FCB8F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14832385"/>
    <w:multiLevelType w:val="hybridMultilevel"/>
    <w:tmpl w:val="3B92A24C"/>
    <w:lvl w:ilvl="0" w:tplc="94B2FB5A">
      <w:start w:val="1"/>
      <w:numFmt w:val="decimal"/>
      <w:lvlText w:val="%1."/>
      <w:lvlJc w:val="left"/>
      <w:pPr>
        <w:ind w:left="644"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4">
    <w:nsid w:val="14A958B6"/>
    <w:multiLevelType w:val="hybridMultilevel"/>
    <w:tmpl w:val="FE328E6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E3E6698"/>
    <w:multiLevelType w:val="hybridMultilevel"/>
    <w:tmpl w:val="4244AA0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BA28FE"/>
    <w:multiLevelType w:val="hybridMultilevel"/>
    <w:tmpl w:val="92FAFF5E"/>
    <w:lvl w:ilvl="0" w:tplc="5100CA26">
      <w:start w:val="1"/>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8">
    <w:nsid w:val="4F67796B"/>
    <w:multiLevelType w:val="hybridMultilevel"/>
    <w:tmpl w:val="FC7847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BE4045C"/>
    <w:multiLevelType w:val="hybridMultilevel"/>
    <w:tmpl w:val="CC128390"/>
    <w:lvl w:ilvl="0" w:tplc="04020001">
      <w:start w:val="1"/>
      <w:numFmt w:val="bullet"/>
      <w:lvlText w:val=""/>
      <w:lvlJc w:val="left"/>
      <w:pPr>
        <w:ind w:left="786" w:hanging="360"/>
      </w:pPr>
      <w:rPr>
        <w:rFonts w:ascii="Symbol" w:hAnsi="Symbol"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nsid w:val="63200F1B"/>
    <w:multiLevelType w:val="hybridMultilevel"/>
    <w:tmpl w:val="6AE8D2CE"/>
    <w:lvl w:ilvl="0" w:tplc="94B2FB5A">
      <w:start w:val="1"/>
      <w:numFmt w:val="decimal"/>
      <w:lvlText w:val="%1."/>
      <w:lvlJc w:val="left"/>
      <w:pPr>
        <w:ind w:left="934" w:hanging="360"/>
      </w:pPr>
      <w:rPr>
        <w:rFonts w:hint="default"/>
      </w:rPr>
    </w:lvl>
    <w:lvl w:ilvl="1" w:tplc="04020019" w:tentative="1">
      <w:start w:val="1"/>
      <w:numFmt w:val="lowerLetter"/>
      <w:lvlText w:val="%2."/>
      <w:lvlJc w:val="left"/>
      <w:pPr>
        <w:ind w:left="1654" w:hanging="360"/>
      </w:pPr>
    </w:lvl>
    <w:lvl w:ilvl="2" w:tplc="0402001B" w:tentative="1">
      <w:start w:val="1"/>
      <w:numFmt w:val="lowerRoman"/>
      <w:lvlText w:val="%3."/>
      <w:lvlJc w:val="right"/>
      <w:pPr>
        <w:ind w:left="2374" w:hanging="180"/>
      </w:pPr>
    </w:lvl>
    <w:lvl w:ilvl="3" w:tplc="0402000F" w:tentative="1">
      <w:start w:val="1"/>
      <w:numFmt w:val="decimal"/>
      <w:lvlText w:val="%4."/>
      <w:lvlJc w:val="left"/>
      <w:pPr>
        <w:ind w:left="3094" w:hanging="360"/>
      </w:pPr>
    </w:lvl>
    <w:lvl w:ilvl="4" w:tplc="04020019" w:tentative="1">
      <w:start w:val="1"/>
      <w:numFmt w:val="lowerLetter"/>
      <w:lvlText w:val="%5."/>
      <w:lvlJc w:val="left"/>
      <w:pPr>
        <w:ind w:left="3814" w:hanging="360"/>
      </w:pPr>
    </w:lvl>
    <w:lvl w:ilvl="5" w:tplc="0402001B" w:tentative="1">
      <w:start w:val="1"/>
      <w:numFmt w:val="lowerRoman"/>
      <w:lvlText w:val="%6."/>
      <w:lvlJc w:val="right"/>
      <w:pPr>
        <w:ind w:left="4534" w:hanging="180"/>
      </w:pPr>
    </w:lvl>
    <w:lvl w:ilvl="6" w:tplc="0402000F" w:tentative="1">
      <w:start w:val="1"/>
      <w:numFmt w:val="decimal"/>
      <w:lvlText w:val="%7."/>
      <w:lvlJc w:val="left"/>
      <w:pPr>
        <w:ind w:left="5254" w:hanging="360"/>
      </w:pPr>
    </w:lvl>
    <w:lvl w:ilvl="7" w:tplc="04020019" w:tentative="1">
      <w:start w:val="1"/>
      <w:numFmt w:val="lowerLetter"/>
      <w:lvlText w:val="%8."/>
      <w:lvlJc w:val="left"/>
      <w:pPr>
        <w:ind w:left="5974" w:hanging="360"/>
      </w:pPr>
    </w:lvl>
    <w:lvl w:ilvl="8" w:tplc="0402001B" w:tentative="1">
      <w:start w:val="1"/>
      <w:numFmt w:val="lowerRoman"/>
      <w:lvlText w:val="%9."/>
      <w:lvlJc w:val="right"/>
      <w:pPr>
        <w:ind w:left="6694" w:hanging="180"/>
      </w:pPr>
    </w:lvl>
  </w:abstractNum>
  <w:num w:numId="1">
    <w:abstractNumId w:val="0"/>
  </w:num>
  <w:num w:numId="2">
    <w:abstractNumId w:val="10"/>
  </w:num>
  <w:num w:numId="3">
    <w:abstractNumId w:val="7"/>
  </w:num>
  <w:num w:numId="4">
    <w:abstractNumId w:val="3"/>
  </w:num>
  <w:num w:numId="5">
    <w:abstractNumId w:val="1"/>
  </w:num>
  <w:num w:numId="6">
    <w:abstractNumId w:val="8"/>
  </w:num>
  <w:num w:numId="7">
    <w:abstractNumId w:val="6"/>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C1"/>
    <w:rsid w:val="00077CC1"/>
    <w:rsid w:val="004B4180"/>
    <w:rsid w:val="004D503E"/>
    <w:rsid w:val="005E7C94"/>
    <w:rsid w:val="00637924"/>
    <w:rsid w:val="006B0409"/>
    <w:rsid w:val="006C5FC1"/>
    <w:rsid w:val="006E75CF"/>
    <w:rsid w:val="006F17B0"/>
    <w:rsid w:val="006F1908"/>
    <w:rsid w:val="00AC396E"/>
    <w:rsid w:val="00B50CEF"/>
    <w:rsid w:val="00B847B0"/>
    <w:rsid w:val="00C82706"/>
    <w:rsid w:val="00D158FE"/>
    <w:rsid w:val="00DC6EEC"/>
    <w:rsid w:val="00FF08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C1"/>
    <w:pPr>
      <w:spacing w:after="0" w:line="240" w:lineRule="auto"/>
    </w:pPr>
    <w:rPr>
      <w:rFonts w:ascii="Times New Roman" w:eastAsia="Calibri"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лавие Знак"/>
    <w:link w:val="a4"/>
    <w:rsid w:val="006C5FC1"/>
    <w:rPr>
      <w:rFonts w:eastAsia="Times New Roman"/>
      <w:b/>
      <w:sz w:val="28"/>
      <w:szCs w:val="20"/>
    </w:rPr>
  </w:style>
  <w:style w:type="paragraph" w:styleId="a5">
    <w:name w:val="Normal (Web)"/>
    <w:basedOn w:val="a"/>
    <w:rsid w:val="006C5FC1"/>
    <w:pPr>
      <w:tabs>
        <w:tab w:val="num" w:pos="720"/>
      </w:tabs>
      <w:spacing w:before="100" w:after="100"/>
    </w:pPr>
  </w:style>
  <w:style w:type="paragraph" w:styleId="a4">
    <w:name w:val="Title"/>
    <w:basedOn w:val="a"/>
    <w:link w:val="a3"/>
    <w:qFormat/>
    <w:rsid w:val="006C5FC1"/>
    <w:pPr>
      <w:jc w:val="center"/>
    </w:pPr>
    <w:rPr>
      <w:rFonts w:asciiTheme="minorHAnsi" w:eastAsia="Times New Roman" w:hAnsiTheme="minorHAnsi" w:cstheme="minorBidi"/>
      <w:b/>
      <w:sz w:val="28"/>
      <w:lang w:val="bg-BG" w:eastAsia="en-US"/>
    </w:rPr>
  </w:style>
  <w:style w:type="character" w:customStyle="1" w:styleId="1">
    <w:name w:val="Заглавие Знак1"/>
    <w:basedOn w:val="a0"/>
    <w:uiPriority w:val="10"/>
    <w:rsid w:val="006C5FC1"/>
    <w:rPr>
      <w:rFonts w:asciiTheme="majorHAnsi" w:eastAsiaTheme="majorEastAsia" w:hAnsiTheme="majorHAnsi" w:cstheme="majorBidi"/>
      <w:color w:val="17365D" w:themeColor="text2" w:themeShade="BF"/>
      <w:spacing w:val="5"/>
      <w:kern w:val="28"/>
      <w:sz w:val="52"/>
      <w:szCs w:val="52"/>
      <w:lang w:val="en-AU" w:eastAsia="bg-BG"/>
    </w:rPr>
  </w:style>
  <w:style w:type="paragraph" w:styleId="a6">
    <w:name w:val="Balloon Text"/>
    <w:basedOn w:val="a"/>
    <w:link w:val="a7"/>
    <w:uiPriority w:val="99"/>
    <w:semiHidden/>
    <w:unhideWhenUsed/>
    <w:rsid w:val="004D503E"/>
    <w:rPr>
      <w:rFonts w:ascii="Tahoma" w:hAnsi="Tahoma" w:cs="Tahoma"/>
      <w:sz w:val="16"/>
      <w:szCs w:val="16"/>
    </w:rPr>
  </w:style>
  <w:style w:type="character" w:customStyle="1" w:styleId="a7">
    <w:name w:val="Изнесен текст Знак"/>
    <w:basedOn w:val="a0"/>
    <w:link w:val="a6"/>
    <w:uiPriority w:val="99"/>
    <w:semiHidden/>
    <w:rsid w:val="004D503E"/>
    <w:rPr>
      <w:rFonts w:ascii="Tahoma" w:eastAsia="Calibri" w:hAnsi="Tahoma" w:cs="Tahoma"/>
      <w:sz w:val="16"/>
      <w:szCs w:val="16"/>
      <w:lang w:val="en-AU" w:eastAsia="bg-BG"/>
    </w:rPr>
  </w:style>
  <w:style w:type="table" w:styleId="a8">
    <w:name w:val="Table Grid"/>
    <w:basedOn w:val="a1"/>
    <w:uiPriority w:val="59"/>
    <w:rsid w:val="00637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82706"/>
    <w:rPr>
      <w:color w:val="0000FF"/>
      <w:u w:val="single"/>
    </w:rPr>
  </w:style>
  <w:style w:type="paragraph" w:styleId="aa">
    <w:name w:val="footer"/>
    <w:basedOn w:val="a"/>
    <w:link w:val="ab"/>
    <w:uiPriority w:val="99"/>
    <w:rsid w:val="00C82706"/>
    <w:pPr>
      <w:suppressLineNumbers/>
      <w:tabs>
        <w:tab w:val="center" w:pos="4536"/>
        <w:tab w:val="right" w:pos="9072"/>
      </w:tabs>
    </w:pPr>
    <w:rPr>
      <w:sz w:val="28"/>
      <w:szCs w:val="28"/>
      <w:lang w:val="en-US"/>
    </w:rPr>
  </w:style>
  <w:style w:type="character" w:customStyle="1" w:styleId="ab">
    <w:name w:val="Долен колонтитул Знак"/>
    <w:basedOn w:val="a0"/>
    <w:link w:val="aa"/>
    <w:uiPriority w:val="99"/>
    <w:rsid w:val="00C82706"/>
    <w:rPr>
      <w:rFonts w:ascii="Times New Roman" w:eastAsia="Calibri" w:hAnsi="Times New Roman" w:cs="Times New Roman"/>
      <w:sz w:val="28"/>
      <w:szCs w:val="28"/>
      <w:lang w:val="en-US" w:eastAsia="bg-BG"/>
    </w:rPr>
  </w:style>
  <w:style w:type="paragraph" w:customStyle="1" w:styleId="Style1">
    <w:name w:val="Style1"/>
    <w:basedOn w:val="a"/>
    <w:qFormat/>
    <w:rsid w:val="00C82706"/>
    <w:pPr>
      <w:shd w:val="clear" w:color="auto" w:fill="FFFFFF"/>
      <w:spacing w:after="120" w:line="360" w:lineRule="auto"/>
      <w:jc w:val="center"/>
    </w:pPr>
    <w:rPr>
      <w:b/>
      <w:bCs/>
      <w:kern w:val="1"/>
      <w:u w:val="single"/>
    </w:rPr>
  </w:style>
  <w:style w:type="paragraph" w:styleId="ac">
    <w:name w:val="List Paragraph"/>
    <w:basedOn w:val="a"/>
    <w:link w:val="ad"/>
    <w:uiPriority w:val="34"/>
    <w:qFormat/>
    <w:rsid w:val="00C82706"/>
    <w:pPr>
      <w:ind w:left="720"/>
    </w:pPr>
  </w:style>
  <w:style w:type="character" w:customStyle="1" w:styleId="ad">
    <w:name w:val="Списък на абзаци Знак"/>
    <w:link w:val="ac"/>
    <w:uiPriority w:val="34"/>
    <w:locked/>
    <w:rsid w:val="00C82706"/>
    <w:rPr>
      <w:rFonts w:ascii="Times New Roman" w:eastAsia="Calibri" w:hAnsi="Times New Roman" w:cs="Times New Roman"/>
      <w:sz w:val="20"/>
      <w:szCs w:val="20"/>
      <w:lang w:val="en-AU" w:eastAsia="bg-BG"/>
    </w:rPr>
  </w:style>
  <w:style w:type="character" w:customStyle="1" w:styleId="42">
    <w:name w:val="Заглавие #4 (2) + Удебелен"/>
    <w:rsid w:val="00C82706"/>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e">
    <w:name w:val="No Spacing"/>
    <w:link w:val="af"/>
    <w:uiPriority w:val="1"/>
    <w:qFormat/>
    <w:rsid w:val="00C82706"/>
    <w:pPr>
      <w:spacing w:after="0" w:line="240" w:lineRule="auto"/>
    </w:pPr>
    <w:rPr>
      <w:rFonts w:ascii="Calibri" w:eastAsia="Times New Roman" w:hAnsi="Calibri" w:cs="Times New Roman"/>
      <w:lang w:eastAsia="bg-BG"/>
    </w:rPr>
  </w:style>
  <w:style w:type="character" w:customStyle="1" w:styleId="af">
    <w:name w:val="Без разредка Знак"/>
    <w:link w:val="ae"/>
    <w:uiPriority w:val="1"/>
    <w:rsid w:val="00C82706"/>
    <w:rPr>
      <w:rFonts w:ascii="Calibri" w:eastAsia="Times New Roman" w:hAnsi="Calibri" w:cs="Times New Roman"/>
      <w:lang w:eastAsia="bg-BG"/>
    </w:rPr>
  </w:style>
  <w:style w:type="paragraph" w:customStyle="1" w:styleId="NumPar1">
    <w:name w:val="NumPar 1"/>
    <w:basedOn w:val="a"/>
    <w:next w:val="a"/>
    <w:rsid w:val="00C82706"/>
    <w:pPr>
      <w:numPr>
        <w:numId w:val="7"/>
      </w:numPr>
      <w:spacing w:before="120" w:after="120"/>
      <w:jc w:val="both"/>
    </w:pPr>
    <w:rPr>
      <w:sz w:val="24"/>
      <w:szCs w:val="22"/>
      <w:lang w:val="bg-BG"/>
    </w:rPr>
  </w:style>
  <w:style w:type="paragraph" w:customStyle="1" w:styleId="NumPar2">
    <w:name w:val="NumPar 2"/>
    <w:basedOn w:val="a"/>
    <w:next w:val="a"/>
    <w:rsid w:val="00C82706"/>
    <w:pPr>
      <w:numPr>
        <w:ilvl w:val="1"/>
        <w:numId w:val="7"/>
      </w:numPr>
      <w:spacing w:before="120" w:after="120"/>
      <w:jc w:val="both"/>
    </w:pPr>
    <w:rPr>
      <w:sz w:val="24"/>
      <w:szCs w:val="22"/>
      <w:lang w:val="bg-BG"/>
    </w:rPr>
  </w:style>
  <w:style w:type="paragraph" w:customStyle="1" w:styleId="NumPar3">
    <w:name w:val="NumPar 3"/>
    <w:basedOn w:val="a"/>
    <w:next w:val="a"/>
    <w:rsid w:val="00C82706"/>
    <w:pPr>
      <w:numPr>
        <w:ilvl w:val="2"/>
        <w:numId w:val="7"/>
      </w:numPr>
      <w:spacing w:before="120" w:after="120"/>
      <w:jc w:val="both"/>
    </w:pPr>
    <w:rPr>
      <w:sz w:val="24"/>
      <w:szCs w:val="22"/>
      <w:lang w:val="bg-BG"/>
    </w:rPr>
  </w:style>
  <w:style w:type="paragraph" w:customStyle="1" w:styleId="NumPar4">
    <w:name w:val="NumPar 4"/>
    <w:basedOn w:val="a"/>
    <w:next w:val="a"/>
    <w:rsid w:val="00C82706"/>
    <w:pPr>
      <w:numPr>
        <w:ilvl w:val="3"/>
        <w:numId w:val="7"/>
      </w:numPr>
      <w:spacing w:before="120" w:after="120"/>
      <w:jc w:val="both"/>
    </w:pPr>
    <w:rPr>
      <w:sz w:val="24"/>
      <w:szCs w:val="22"/>
      <w:lang w:val="bg-BG"/>
    </w:rPr>
  </w:style>
  <w:style w:type="paragraph" w:styleId="af0">
    <w:name w:val="header"/>
    <w:basedOn w:val="a"/>
    <w:link w:val="af1"/>
    <w:uiPriority w:val="99"/>
    <w:unhideWhenUsed/>
    <w:rsid w:val="00C82706"/>
    <w:pPr>
      <w:tabs>
        <w:tab w:val="center" w:pos="4536"/>
        <w:tab w:val="right" w:pos="9072"/>
      </w:tabs>
    </w:pPr>
  </w:style>
  <w:style w:type="character" w:customStyle="1" w:styleId="af1">
    <w:name w:val="Горен колонтитул Знак"/>
    <w:basedOn w:val="a0"/>
    <w:link w:val="af0"/>
    <w:uiPriority w:val="99"/>
    <w:rsid w:val="00C82706"/>
    <w:rPr>
      <w:rFonts w:ascii="Times New Roman" w:eastAsia="Calibri" w:hAnsi="Times New Roman" w:cs="Times New Roman"/>
      <w:sz w:val="20"/>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C1"/>
    <w:pPr>
      <w:spacing w:after="0" w:line="240" w:lineRule="auto"/>
    </w:pPr>
    <w:rPr>
      <w:rFonts w:ascii="Times New Roman" w:eastAsia="Calibri"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лавие Знак"/>
    <w:link w:val="a4"/>
    <w:rsid w:val="006C5FC1"/>
    <w:rPr>
      <w:rFonts w:eastAsia="Times New Roman"/>
      <w:b/>
      <w:sz w:val="28"/>
      <w:szCs w:val="20"/>
    </w:rPr>
  </w:style>
  <w:style w:type="paragraph" w:styleId="a5">
    <w:name w:val="Normal (Web)"/>
    <w:basedOn w:val="a"/>
    <w:rsid w:val="006C5FC1"/>
    <w:pPr>
      <w:tabs>
        <w:tab w:val="num" w:pos="720"/>
      </w:tabs>
      <w:spacing w:before="100" w:after="100"/>
    </w:pPr>
  </w:style>
  <w:style w:type="paragraph" w:styleId="a4">
    <w:name w:val="Title"/>
    <w:basedOn w:val="a"/>
    <w:link w:val="a3"/>
    <w:qFormat/>
    <w:rsid w:val="006C5FC1"/>
    <w:pPr>
      <w:jc w:val="center"/>
    </w:pPr>
    <w:rPr>
      <w:rFonts w:asciiTheme="minorHAnsi" w:eastAsia="Times New Roman" w:hAnsiTheme="minorHAnsi" w:cstheme="minorBidi"/>
      <w:b/>
      <w:sz w:val="28"/>
      <w:lang w:val="bg-BG" w:eastAsia="en-US"/>
    </w:rPr>
  </w:style>
  <w:style w:type="character" w:customStyle="1" w:styleId="1">
    <w:name w:val="Заглавие Знак1"/>
    <w:basedOn w:val="a0"/>
    <w:uiPriority w:val="10"/>
    <w:rsid w:val="006C5FC1"/>
    <w:rPr>
      <w:rFonts w:asciiTheme="majorHAnsi" w:eastAsiaTheme="majorEastAsia" w:hAnsiTheme="majorHAnsi" w:cstheme="majorBidi"/>
      <w:color w:val="17365D" w:themeColor="text2" w:themeShade="BF"/>
      <w:spacing w:val="5"/>
      <w:kern w:val="28"/>
      <w:sz w:val="52"/>
      <w:szCs w:val="52"/>
      <w:lang w:val="en-AU" w:eastAsia="bg-BG"/>
    </w:rPr>
  </w:style>
  <w:style w:type="paragraph" w:styleId="a6">
    <w:name w:val="Balloon Text"/>
    <w:basedOn w:val="a"/>
    <w:link w:val="a7"/>
    <w:uiPriority w:val="99"/>
    <w:semiHidden/>
    <w:unhideWhenUsed/>
    <w:rsid w:val="004D503E"/>
    <w:rPr>
      <w:rFonts w:ascii="Tahoma" w:hAnsi="Tahoma" w:cs="Tahoma"/>
      <w:sz w:val="16"/>
      <w:szCs w:val="16"/>
    </w:rPr>
  </w:style>
  <w:style w:type="character" w:customStyle="1" w:styleId="a7">
    <w:name w:val="Изнесен текст Знак"/>
    <w:basedOn w:val="a0"/>
    <w:link w:val="a6"/>
    <w:uiPriority w:val="99"/>
    <w:semiHidden/>
    <w:rsid w:val="004D503E"/>
    <w:rPr>
      <w:rFonts w:ascii="Tahoma" w:eastAsia="Calibri" w:hAnsi="Tahoma" w:cs="Tahoma"/>
      <w:sz w:val="16"/>
      <w:szCs w:val="16"/>
      <w:lang w:val="en-AU" w:eastAsia="bg-BG"/>
    </w:rPr>
  </w:style>
  <w:style w:type="table" w:styleId="a8">
    <w:name w:val="Table Grid"/>
    <w:basedOn w:val="a1"/>
    <w:uiPriority w:val="59"/>
    <w:rsid w:val="00637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82706"/>
    <w:rPr>
      <w:color w:val="0000FF"/>
      <w:u w:val="single"/>
    </w:rPr>
  </w:style>
  <w:style w:type="paragraph" w:styleId="aa">
    <w:name w:val="footer"/>
    <w:basedOn w:val="a"/>
    <w:link w:val="ab"/>
    <w:uiPriority w:val="99"/>
    <w:rsid w:val="00C82706"/>
    <w:pPr>
      <w:suppressLineNumbers/>
      <w:tabs>
        <w:tab w:val="center" w:pos="4536"/>
        <w:tab w:val="right" w:pos="9072"/>
      </w:tabs>
    </w:pPr>
    <w:rPr>
      <w:sz w:val="28"/>
      <w:szCs w:val="28"/>
      <w:lang w:val="en-US"/>
    </w:rPr>
  </w:style>
  <w:style w:type="character" w:customStyle="1" w:styleId="ab">
    <w:name w:val="Долен колонтитул Знак"/>
    <w:basedOn w:val="a0"/>
    <w:link w:val="aa"/>
    <w:uiPriority w:val="99"/>
    <w:rsid w:val="00C82706"/>
    <w:rPr>
      <w:rFonts w:ascii="Times New Roman" w:eastAsia="Calibri" w:hAnsi="Times New Roman" w:cs="Times New Roman"/>
      <w:sz w:val="28"/>
      <w:szCs w:val="28"/>
      <w:lang w:val="en-US" w:eastAsia="bg-BG"/>
    </w:rPr>
  </w:style>
  <w:style w:type="paragraph" w:customStyle="1" w:styleId="Style1">
    <w:name w:val="Style1"/>
    <w:basedOn w:val="a"/>
    <w:qFormat/>
    <w:rsid w:val="00C82706"/>
    <w:pPr>
      <w:shd w:val="clear" w:color="auto" w:fill="FFFFFF"/>
      <w:spacing w:after="120" w:line="360" w:lineRule="auto"/>
      <w:jc w:val="center"/>
    </w:pPr>
    <w:rPr>
      <w:b/>
      <w:bCs/>
      <w:kern w:val="1"/>
      <w:u w:val="single"/>
    </w:rPr>
  </w:style>
  <w:style w:type="paragraph" w:styleId="ac">
    <w:name w:val="List Paragraph"/>
    <w:basedOn w:val="a"/>
    <w:link w:val="ad"/>
    <w:uiPriority w:val="34"/>
    <w:qFormat/>
    <w:rsid w:val="00C82706"/>
    <w:pPr>
      <w:ind w:left="720"/>
    </w:pPr>
  </w:style>
  <w:style w:type="character" w:customStyle="1" w:styleId="ad">
    <w:name w:val="Списък на абзаци Знак"/>
    <w:link w:val="ac"/>
    <w:uiPriority w:val="34"/>
    <w:locked/>
    <w:rsid w:val="00C82706"/>
    <w:rPr>
      <w:rFonts w:ascii="Times New Roman" w:eastAsia="Calibri" w:hAnsi="Times New Roman" w:cs="Times New Roman"/>
      <w:sz w:val="20"/>
      <w:szCs w:val="20"/>
      <w:lang w:val="en-AU" w:eastAsia="bg-BG"/>
    </w:rPr>
  </w:style>
  <w:style w:type="character" w:customStyle="1" w:styleId="42">
    <w:name w:val="Заглавие #4 (2) + Удебелен"/>
    <w:rsid w:val="00C82706"/>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styleId="ae">
    <w:name w:val="No Spacing"/>
    <w:link w:val="af"/>
    <w:uiPriority w:val="1"/>
    <w:qFormat/>
    <w:rsid w:val="00C82706"/>
    <w:pPr>
      <w:spacing w:after="0" w:line="240" w:lineRule="auto"/>
    </w:pPr>
    <w:rPr>
      <w:rFonts w:ascii="Calibri" w:eastAsia="Times New Roman" w:hAnsi="Calibri" w:cs="Times New Roman"/>
      <w:lang w:eastAsia="bg-BG"/>
    </w:rPr>
  </w:style>
  <w:style w:type="character" w:customStyle="1" w:styleId="af">
    <w:name w:val="Без разредка Знак"/>
    <w:link w:val="ae"/>
    <w:uiPriority w:val="1"/>
    <w:rsid w:val="00C82706"/>
    <w:rPr>
      <w:rFonts w:ascii="Calibri" w:eastAsia="Times New Roman" w:hAnsi="Calibri" w:cs="Times New Roman"/>
      <w:lang w:eastAsia="bg-BG"/>
    </w:rPr>
  </w:style>
  <w:style w:type="paragraph" w:customStyle="1" w:styleId="NumPar1">
    <w:name w:val="NumPar 1"/>
    <w:basedOn w:val="a"/>
    <w:next w:val="a"/>
    <w:rsid w:val="00C82706"/>
    <w:pPr>
      <w:numPr>
        <w:numId w:val="7"/>
      </w:numPr>
      <w:spacing w:before="120" w:after="120"/>
      <w:jc w:val="both"/>
    </w:pPr>
    <w:rPr>
      <w:sz w:val="24"/>
      <w:szCs w:val="22"/>
      <w:lang w:val="bg-BG"/>
    </w:rPr>
  </w:style>
  <w:style w:type="paragraph" w:customStyle="1" w:styleId="NumPar2">
    <w:name w:val="NumPar 2"/>
    <w:basedOn w:val="a"/>
    <w:next w:val="a"/>
    <w:rsid w:val="00C82706"/>
    <w:pPr>
      <w:numPr>
        <w:ilvl w:val="1"/>
        <w:numId w:val="7"/>
      </w:numPr>
      <w:spacing w:before="120" w:after="120"/>
      <w:jc w:val="both"/>
    </w:pPr>
    <w:rPr>
      <w:sz w:val="24"/>
      <w:szCs w:val="22"/>
      <w:lang w:val="bg-BG"/>
    </w:rPr>
  </w:style>
  <w:style w:type="paragraph" w:customStyle="1" w:styleId="NumPar3">
    <w:name w:val="NumPar 3"/>
    <w:basedOn w:val="a"/>
    <w:next w:val="a"/>
    <w:rsid w:val="00C82706"/>
    <w:pPr>
      <w:numPr>
        <w:ilvl w:val="2"/>
        <w:numId w:val="7"/>
      </w:numPr>
      <w:spacing w:before="120" w:after="120"/>
      <w:jc w:val="both"/>
    </w:pPr>
    <w:rPr>
      <w:sz w:val="24"/>
      <w:szCs w:val="22"/>
      <w:lang w:val="bg-BG"/>
    </w:rPr>
  </w:style>
  <w:style w:type="paragraph" w:customStyle="1" w:styleId="NumPar4">
    <w:name w:val="NumPar 4"/>
    <w:basedOn w:val="a"/>
    <w:next w:val="a"/>
    <w:rsid w:val="00C82706"/>
    <w:pPr>
      <w:numPr>
        <w:ilvl w:val="3"/>
        <w:numId w:val="7"/>
      </w:numPr>
      <w:spacing w:before="120" w:after="120"/>
      <w:jc w:val="both"/>
    </w:pPr>
    <w:rPr>
      <w:sz w:val="24"/>
      <w:szCs w:val="22"/>
      <w:lang w:val="bg-BG"/>
    </w:rPr>
  </w:style>
  <w:style w:type="paragraph" w:styleId="af0">
    <w:name w:val="header"/>
    <w:basedOn w:val="a"/>
    <w:link w:val="af1"/>
    <w:uiPriority w:val="99"/>
    <w:unhideWhenUsed/>
    <w:rsid w:val="00C82706"/>
    <w:pPr>
      <w:tabs>
        <w:tab w:val="center" w:pos="4536"/>
        <w:tab w:val="right" w:pos="9072"/>
      </w:tabs>
    </w:pPr>
  </w:style>
  <w:style w:type="character" w:customStyle="1" w:styleId="af1">
    <w:name w:val="Горен колонтитул Знак"/>
    <w:basedOn w:val="a0"/>
    <w:link w:val="af0"/>
    <w:uiPriority w:val="99"/>
    <w:rsid w:val="00C82706"/>
    <w:rPr>
      <w:rFonts w:ascii="Times New Roman" w:eastAsia="Calibri" w:hAnsi="Times New Roman" w:cs="Times New Roman"/>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4621</Words>
  <Characters>26345</Characters>
  <Application>Microsoft Office Word</Application>
  <DocSecurity>0</DocSecurity>
  <Lines>219</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tsulili</cp:lastModifiedBy>
  <cp:revision>14</cp:revision>
  <cp:lastPrinted>2018-05-08T08:29:00Z</cp:lastPrinted>
  <dcterms:created xsi:type="dcterms:W3CDTF">2018-05-03T12:10:00Z</dcterms:created>
  <dcterms:modified xsi:type="dcterms:W3CDTF">2018-09-07T08:59:00Z</dcterms:modified>
</cp:coreProperties>
</file>